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企业名称保护申请表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5"/>
        <w:tblW w:w="9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申请保护的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企业名称字号</w:t>
            </w:r>
          </w:p>
        </w:tc>
        <w:tc>
          <w:tcPr>
            <w:tcW w:w="6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申请人名称</w:t>
            </w:r>
          </w:p>
        </w:tc>
        <w:tc>
          <w:tcPr>
            <w:tcW w:w="6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申请人联系电话</w:t>
            </w:r>
          </w:p>
        </w:tc>
        <w:tc>
          <w:tcPr>
            <w:tcW w:w="6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  <w:jc w:val="center"/>
        </w:trPr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申请理由</w:t>
            </w:r>
          </w:p>
        </w:tc>
        <w:tc>
          <w:tcPr>
            <w:tcW w:w="6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全国知名企业名称；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知名商号、驰名商标、地理标志、中华老字号等;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具有一定社会影响力，被业界所熟知，在行业产业领域属于领军企业、科技小巨人、专精特新企业或者属于新兴产业、未来产业的企业名称字号等;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经过人民法院判定需要纳入保护的企业名称字号;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经过企业名称争议裁决认定需要保护的企业名称字号;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省级企业登记机关认定应当纳入保护的企业名称字号。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申请人盖章</w:t>
            </w:r>
          </w:p>
        </w:tc>
        <w:tc>
          <w:tcPr>
            <w:tcW w:w="6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县区登记机关意见</w:t>
            </w:r>
          </w:p>
        </w:tc>
        <w:tc>
          <w:tcPr>
            <w:tcW w:w="6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市级登记机关意见</w:t>
            </w:r>
          </w:p>
        </w:tc>
        <w:tc>
          <w:tcPr>
            <w:tcW w:w="6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省级登记机关意见</w:t>
            </w:r>
          </w:p>
        </w:tc>
        <w:tc>
          <w:tcPr>
            <w:tcW w:w="65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C4239"/>
    <w:rsid w:val="206C423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2024-04-25T01:39:00Z</dcterms:created>
  <dc:creator>郑贤明（公文收发）</dc:creator>
  <cp:lastModifiedBy>郑贤明（公文收发）</cp:lastModifiedBy>
  <dcterms:modified xsi:type="dcterms:W3CDTF">2024-04-25T01:39:30Z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