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3410</w:t>
            </w:r>
            <w:r>
              <w:fldChar w:fldCharType="end"/>
            </w:r>
            <w:bookmarkEnd w:id="3"/>
          </w:p>
        </w:tc>
      </w:tr>
    </w:tbl>
    <w:p>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安徽省黄山市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3410/T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hint="eastAsia" w:ascii="黑体" w:hAnsi="黑体"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祁门种病虫害防治技术规程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Technology regulation for prevention and control of Diseases and Pests of Qimen Tree Leaf Seedling</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黄山市场监督管理局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468"/>
      </w:pPr>
      <w:bookmarkStart w:id="21" w:name="BookMark2"/>
      <w:bookmarkStart w:id="45" w:name="_GoBack"/>
      <w:bookmarkEnd w:id="45"/>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ind w:firstLine="420" w:firstLineChars="200"/>
      </w:pPr>
      <w:r>
        <w:rPr>
          <w:rFonts w:hint="eastAsia"/>
        </w:rPr>
        <w:t>本文件由</w:t>
      </w:r>
      <w:r>
        <w:rPr>
          <w:rFonts w:hint="eastAsia" w:ascii="宋体" w:hAnsi="宋体"/>
        </w:rPr>
        <w:t>安徽省祁门红茶产业集团有限公司、祁门县市场监督管理局</w:t>
      </w:r>
      <w:r>
        <w:rPr>
          <w:rFonts w:hint="eastAsia"/>
        </w:rPr>
        <w:t>提出。</w:t>
      </w:r>
    </w:p>
    <w:p>
      <w:pPr>
        <w:pStyle w:val="56"/>
        <w:ind w:firstLine="420"/>
      </w:pPr>
      <w:r>
        <w:rPr>
          <w:rFonts w:hint="eastAsia"/>
        </w:rPr>
        <w:t>本文件由黄山市农业农村局归口。</w:t>
      </w:r>
    </w:p>
    <w:p>
      <w:pPr>
        <w:pStyle w:val="56"/>
        <w:ind w:firstLine="420"/>
      </w:pPr>
      <w:r>
        <w:rPr>
          <w:rFonts w:hint="eastAsia"/>
        </w:rPr>
        <w:t>本文件起草单位：</w:t>
      </w:r>
      <w:r>
        <w:rPr>
          <w:rFonts w:hint="eastAsia" w:hAnsi="宋体"/>
        </w:rPr>
        <w:t>安徽省祁门红茶产业集团有限公司、祁门县市场监督管理局、祁门县农业农村水利局。</w:t>
      </w:r>
    </w:p>
    <w:p>
      <w:pPr>
        <w:pStyle w:val="56"/>
        <w:ind w:firstLine="420"/>
      </w:pPr>
      <w:r>
        <w:rPr>
          <w:rFonts w:hint="eastAsia"/>
        </w:rPr>
        <w:t>本文件主要起草人：姜红、李兰、李晨。</w:t>
      </w: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hint="eastAsia" w:ascii="黑体" w:hAnsi="黑体" w:eastAsia="黑体"/>
          <w:sz w:val="32"/>
          <w:szCs w:val="32"/>
        </w:rPr>
      </w:pPr>
      <w:bookmarkStart w:id="22"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49617DF8C13B4CC396DB53E23DBE7029"/>
        </w:placeholder>
      </w:sdtPr>
      <w:sdtContent>
        <w:p>
          <w:pPr>
            <w:pStyle w:val="177"/>
            <w:spacing w:before="312" w:beforeLines="100" w:after="686" w:afterLines="220"/>
            <w:rPr>
              <w:rFonts w:hint="eastAsia"/>
            </w:rPr>
          </w:pPr>
          <w:bookmarkStart w:id="23" w:name="NEW_STAND_NAME"/>
          <w:r>
            <w:rPr>
              <w:rFonts w:hint="eastAsia"/>
            </w:rPr>
            <w:t>祁门种病虫害防治技术规程</w:t>
          </w:r>
        </w:p>
      </w:sdtContent>
    </w:sdt>
    <w:bookmarkEnd w:id="23"/>
    <w:p>
      <w:pPr>
        <w:pStyle w:val="104"/>
        <w:spacing w:before="312" w:after="312"/>
      </w:pPr>
      <w:bookmarkStart w:id="24" w:name="_Toc17233333"/>
      <w:bookmarkStart w:id="25" w:name="_Toc26986771"/>
      <w:bookmarkStart w:id="26" w:name="_Toc24884218"/>
      <w:bookmarkStart w:id="27" w:name="_Toc26986530"/>
      <w:bookmarkStart w:id="28" w:name="_Toc97191423"/>
      <w:bookmarkStart w:id="29" w:name="_Toc24884211"/>
      <w:bookmarkStart w:id="30" w:name="_Toc26718930"/>
      <w:bookmarkStart w:id="31" w:name="_Toc26648465"/>
      <w:bookmarkStart w:id="32" w:name="_Toc17233325"/>
      <w:r>
        <w:rPr>
          <w:rFonts w:hint="eastAsia"/>
        </w:rPr>
        <w:t>范围</w:t>
      </w:r>
      <w:bookmarkEnd w:id="24"/>
      <w:bookmarkEnd w:id="25"/>
      <w:bookmarkEnd w:id="26"/>
      <w:bookmarkEnd w:id="27"/>
      <w:bookmarkEnd w:id="28"/>
      <w:bookmarkEnd w:id="29"/>
      <w:bookmarkEnd w:id="30"/>
      <w:bookmarkEnd w:id="31"/>
      <w:bookmarkEnd w:id="32"/>
    </w:p>
    <w:p>
      <w:pPr>
        <w:pStyle w:val="56"/>
        <w:ind w:firstLine="420"/>
      </w:pPr>
      <w:bookmarkStart w:id="33" w:name="_Toc24884219"/>
      <w:bookmarkStart w:id="34" w:name="_Toc26648466"/>
      <w:bookmarkStart w:id="35" w:name="_Toc24884212"/>
      <w:bookmarkStart w:id="36" w:name="_Toc17233334"/>
      <w:bookmarkStart w:id="37" w:name="_Toc17233326"/>
      <w:r>
        <w:rPr>
          <w:rFonts w:hint="eastAsia"/>
        </w:rPr>
        <w:t>本文件给出了祁门种的自然环境及主要病虫害种类，确立了病虫害防治原则，规定了病虫害防治等技术内容。</w:t>
      </w:r>
    </w:p>
    <w:p>
      <w:pPr>
        <w:pStyle w:val="56"/>
        <w:ind w:firstLine="420"/>
      </w:pPr>
      <w:r>
        <w:rPr>
          <w:rFonts w:hint="eastAsia"/>
        </w:rPr>
        <w:t>本文件适用于祁门种的病虫害防治工作。</w:t>
      </w:r>
    </w:p>
    <w:p>
      <w:pPr>
        <w:pStyle w:val="104"/>
        <w:spacing w:before="312" w:after="312"/>
      </w:pPr>
      <w:bookmarkStart w:id="38" w:name="_Toc26986772"/>
      <w:bookmarkStart w:id="39" w:name="_Toc97191424"/>
      <w:bookmarkStart w:id="40" w:name="_Toc26718931"/>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EC59F63A73764829A1E9F9C48C6253B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pPr>
      <w:r>
        <w:rPr>
          <w:rFonts w:hint="eastAsia" w:hAnsi="宋体"/>
        </w:rPr>
        <w:t>GB/T 8321 农药合理使用准则</w:t>
      </w:r>
    </w:p>
    <w:p>
      <w:pPr>
        <w:pStyle w:val="230"/>
      </w:pPr>
      <w:r>
        <w:rPr>
          <w:rFonts w:hint="eastAsia" w:hAnsi="宋体"/>
        </w:rPr>
        <w:t>NY/T 1276 农药安全使用规范总则</w:t>
      </w:r>
    </w:p>
    <w:p>
      <w:pPr>
        <w:pStyle w:val="104"/>
        <w:spacing w:before="312" w:after="312"/>
      </w:pPr>
      <w:bookmarkStart w:id="42" w:name="_Toc97191425"/>
      <w:r>
        <w:rPr>
          <w:rFonts w:hint="eastAsia"/>
          <w:szCs w:val="21"/>
        </w:rPr>
        <w:t>术语和定义</w:t>
      </w:r>
      <w:bookmarkEnd w:id="42"/>
    </w:p>
    <w:sdt>
      <w:sdtPr>
        <w:id w:val="-1909835108"/>
        <w:placeholder>
          <w:docPart w:val="C2AB242C29A640F0A0E3BDB9A4FECA4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3" w:name="_Toc26986532"/>
          <w:bookmarkEnd w:id="43"/>
          <w:r>
            <w:t>下列术语和定义适用于本文件。</w:t>
          </w:r>
        </w:p>
      </w:sdtContent>
    </w:sdt>
    <w:p>
      <w:pPr>
        <w:pStyle w:val="56"/>
        <w:spacing w:before="156" w:beforeLines="50" w:after="156" w:afterLines="50"/>
        <w:ind w:firstLine="0" w:firstLineChars="0"/>
      </w:pPr>
      <w:r>
        <w:t>3.1</w:t>
      </w:r>
      <w:r>
        <w:rPr>
          <w:rFonts w:hint="eastAsia"/>
        </w:rPr>
        <w:t xml:space="preserve"> 祁门种 </w:t>
      </w:r>
      <w:r>
        <w:t>Qimen tree leaf seedling</w:t>
      </w:r>
    </w:p>
    <w:p>
      <w:pPr>
        <w:ind w:firstLine="420" w:firstLineChars="200"/>
      </w:pPr>
      <w:r>
        <w:rPr>
          <w:rFonts w:hint="eastAsia" w:ascii="宋体" w:hAnsi="宋体"/>
        </w:rPr>
        <w:t>安徽省祁门县境内的新梢植株灌木型、中叶、中生种茶树，</w:t>
      </w:r>
      <w:r>
        <w:rPr>
          <w:rFonts w:hint="eastAsia"/>
        </w:rPr>
        <w:t>1984</w:t>
      </w:r>
      <w:r>
        <w:rPr>
          <w:rFonts w:hint="eastAsia" w:ascii="宋体" w:hAnsi="宋体"/>
        </w:rPr>
        <w:t>年全国茶树良种审定委员会认定为国家良种，编号为“华茶</w:t>
      </w:r>
      <w:r>
        <w:rPr>
          <w:rFonts w:hint="eastAsia"/>
        </w:rPr>
        <w:t>22</w:t>
      </w:r>
      <w:r>
        <w:rPr>
          <w:rFonts w:hint="eastAsia" w:ascii="宋体" w:hAnsi="宋体"/>
        </w:rPr>
        <w:t>号（</w:t>
      </w:r>
      <w:r>
        <w:rPr>
          <w:rFonts w:hint="eastAsia"/>
        </w:rPr>
        <w:t>GSCT 22</w:t>
      </w:r>
      <w:r>
        <w:rPr>
          <w:rFonts w:hint="eastAsia" w:ascii="宋体" w:hAnsi="宋体"/>
        </w:rPr>
        <w:t>）”。</w:t>
      </w:r>
    </w:p>
    <w:p>
      <w:pPr>
        <w:pStyle w:val="104"/>
        <w:spacing w:before="312" w:after="312"/>
      </w:pPr>
      <w:r>
        <w:rPr>
          <w:rFonts w:hint="eastAsia"/>
        </w:rPr>
        <w:t>自然环境</w:t>
      </w:r>
    </w:p>
    <w:p>
      <w:pPr>
        <w:pStyle w:val="56"/>
        <w:ind w:firstLine="0" w:firstLineChars="0"/>
      </w:pPr>
      <w:r>
        <w:rPr>
          <w:rFonts w:hint="eastAsia"/>
        </w:rPr>
        <w:t>4</w:t>
      </w:r>
      <w:r>
        <w:t xml:space="preserve">.1 </w:t>
      </w:r>
      <w:r>
        <w:rPr>
          <w:rFonts w:hint="eastAsia"/>
        </w:rPr>
        <w:t>气候</w:t>
      </w:r>
    </w:p>
    <w:p>
      <w:pPr>
        <w:ind w:firstLine="420" w:firstLineChars="200"/>
      </w:pPr>
      <w:r>
        <w:rPr>
          <w:rFonts w:hint="eastAsia"/>
        </w:rPr>
        <w:t>祁门种产区</w:t>
      </w:r>
      <w:r>
        <w:rPr>
          <w:rFonts w:hint="eastAsia" w:ascii="宋体" w:hAnsi="宋体"/>
          <w:color w:val="333333"/>
          <w:shd w:val="clear" w:color="auto" w:fill="FFFFFF"/>
        </w:rPr>
        <w:t>地处中亚热带北缘，属亚热带湿润季风气候，四季分明、梅雨明显、雨量集中、日照较少、降水丰沛。年平均气温15.6℃，年平均降水量为1725.6 mm，其中4-7月最为集中，超过全年降水量的一半，年平均相对湿度80%左右，年平均日照时数1816.6 h，年日照率为45%，年平均无霜期220-230 d。</w:t>
      </w:r>
    </w:p>
    <w:p>
      <w:pPr>
        <w:pStyle w:val="56"/>
        <w:ind w:firstLine="0" w:firstLineChars="0"/>
      </w:pPr>
      <w:r>
        <w:rPr>
          <w:rFonts w:hint="eastAsia"/>
        </w:rPr>
        <w:t>4</w:t>
      </w:r>
      <w:r>
        <w:t xml:space="preserve">.2 </w:t>
      </w:r>
      <w:r>
        <w:rPr>
          <w:rFonts w:hint="eastAsia"/>
        </w:rPr>
        <w:t>土壤</w:t>
      </w:r>
    </w:p>
    <w:p>
      <w:pPr>
        <w:spacing w:line="360" w:lineRule="auto"/>
        <w:ind w:firstLine="420" w:firstLineChars="200"/>
        <w:rPr>
          <w:rFonts w:hint="eastAsia" w:ascii="宋体" w:hAnsi="宋体"/>
          <w:color w:val="333333"/>
          <w:shd w:val="clear" w:color="auto" w:fill="FFFFFF"/>
        </w:rPr>
      </w:pPr>
      <w:r>
        <w:rPr>
          <w:rFonts w:hint="eastAsia" w:ascii="宋体" w:hAnsi="宋体"/>
          <w:color w:val="333333"/>
          <w:shd w:val="clear" w:color="auto" w:fill="FFFFFF"/>
        </w:rPr>
        <w:t>土壤类型以红壤、黄壤、黄棕壤、石灰岩土为主，土壤质地疏松，理化性质优良，有机质丰富，pH值5-6。</w:t>
      </w:r>
    </w:p>
    <w:p>
      <w:pPr>
        <w:pStyle w:val="56"/>
        <w:ind w:firstLine="0" w:firstLineChars="0"/>
      </w:pPr>
      <w:r>
        <w:t xml:space="preserve">4.3 </w:t>
      </w:r>
      <w:r>
        <w:rPr>
          <w:rFonts w:hint="eastAsia"/>
        </w:rPr>
        <w:t>海拔</w:t>
      </w:r>
    </w:p>
    <w:p>
      <w:pPr>
        <w:spacing w:line="360" w:lineRule="auto"/>
        <w:ind w:firstLine="420" w:firstLineChars="200"/>
        <w:rPr>
          <w:color w:val="333333"/>
          <w:shd w:val="clear" w:color="auto" w:fill="FFFFFF"/>
        </w:rPr>
      </w:pPr>
      <w:r>
        <w:rPr>
          <w:rFonts w:hint="eastAsia" w:ascii="宋体" w:hAnsi="宋体"/>
          <w:color w:val="333333"/>
          <w:shd w:val="clear" w:color="auto" w:fill="FFFFFF"/>
        </w:rPr>
        <w:t>祁门种大多位于海拔300 m上下，四周植被茂密，森林覆盖率80%以上，主要树种为常绿阔叶林、针叶林、竹林</w:t>
      </w:r>
      <w:r>
        <w:rPr>
          <w:rFonts w:ascii="宋体" w:hAnsi="宋体"/>
          <w:color w:val="333333"/>
          <w:shd w:val="clear" w:color="auto" w:fill="FFFFFF"/>
        </w:rPr>
        <w:t>。</w:t>
      </w:r>
    </w:p>
    <w:p>
      <w:pPr>
        <w:pStyle w:val="104"/>
        <w:spacing w:before="312" w:after="312"/>
      </w:pPr>
      <w:r>
        <w:rPr>
          <w:rFonts w:hint="eastAsia"/>
        </w:rPr>
        <w:t>防治原则</w:t>
      </w:r>
    </w:p>
    <w:p>
      <w:pPr>
        <w:spacing w:line="360" w:lineRule="auto"/>
        <w:ind w:firstLine="315" w:firstLineChars="150"/>
        <w:rPr>
          <w:color w:val="333333"/>
          <w:shd w:val="clear" w:color="auto" w:fill="FFFFFF"/>
        </w:rPr>
      </w:pPr>
      <w:r>
        <w:rPr>
          <w:rFonts w:hint="eastAsia" w:ascii="宋体" w:hAnsi="宋体"/>
          <w:color w:val="333333"/>
          <w:shd w:val="clear" w:color="auto" w:fill="FFFFFF"/>
        </w:rPr>
        <w:t>祁门种病虫害防控遵循农业生态学的基本原理和方法，以茶园生态系为基础，保护茶园生物多样性，充分发挥自然控害作用，维护茶园生态平衡。在此基础上，针对祁门种主要病虫害种类和发生特点，实施“预防为主，综合防治”的植保方针，实现控害保产，保障茶叶质量安全，促进茶园生态系统良性循环。</w:t>
      </w:r>
    </w:p>
    <w:p>
      <w:pPr>
        <w:pStyle w:val="104"/>
        <w:spacing w:before="312" w:after="312"/>
      </w:pPr>
      <w:r>
        <w:rPr>
          <w:rFonts w:hint="eastAsia"/>
        </w:rPr>
        <w:t>病虫害类型</w:t>
      </w:r>
    </w:p>
    <w:p>
      <w:pPr>
        <w:spacing w:line="360" w:lineRule="auto"/>
        <w:ind w:firstLine="420" w:firstLineChars="200"/>
        <w:rPr>
          <w:shd w:val="clear" w:color="auto" w:fill="FFFFFF"/>
        </w:rPr>
      </w:pPr>
      <w:r>
        <w:rPr>
          <w:rFonts w:hint="eastAsia" w:ascii="宋体" w:hAnsi="宋体"/>
          <w:shd w:val="clear" w:color="auto" w:fill="FFFFFF"/>
        </w:rPr>
        <w:t>祁门种的主要病害主要包括茶饼病、茶煤病、茶炭疽病、茶赤叶斑病、茶轮斑病、茶云纹叶枯病等，虫害主要包括茶尺蠖、茶毛虫、茶小绿叶蝉、茶蚜、茶黑毒蛾、黑刺粉虱、茶橙瘿螨等。</w:t>
      </w:r>
    </w:p>
    <w:p>
      <w:pPr>
        <w:pStyle w:val="104"/>
        <w:spacing w:before="312" w:after="312"/>
      </w:pPr>
      <w:r>
        <w:rPr>
          <w:rFonts w:hint="eastAsia"/>
        </w:rPr>
        <w:t>病虫害防治技术</w:t>
      </w:r>
    </w:p>
    <w:p>
      <w:pPr>
        <w:pStyle w:val="56"/>
        <w:ind w:firstLine="0" w:firstLineChars="0"/>
      </w:pPr>
      <w:r>
        <w:rPr>
          <w:rFonts w:hint="eastAsia"/>
        </w:rPr>
        <w:t>7</w:t>
      </w:r>
      <w:r>
        <w:t xml:space="preserve">.1 </w:t>
      </w:r>
      <w:r>
        <w:rPr>
          <w:rFonts w:hint="eastAsia"/>
        </w:rPr>
        <w:t>生态调控</w:t>
      </w:r>
    </w:p>
    <w:p>
      <w:pPr>
        <w:pStyle w:val="56"/>
        <w:ind w:firstLine="0" w:firstLineChars="0"/>
      </w:pPr>
      <w:r>
        <w:rPr>
          <w:rFonts w:hint="eastAsia"/>
        </w:rPr>
        <w:t>7</w:t>
      </w:r>
      <w:r>
        <w:t xml:space="preserve">.1.1 </w:t>
      </w:r>
      <w:r>
        <w:rPr>
          <w:rFonts w:hint="eastAsia"/>
        </w:rPr>
        <w:t>茶-林复合型</w:t>
      </w:r>
    </w:p>
    <w:p>
      <w:pPr>
        <w:pStyle w:val="230"/>
        <w:rPr>
          <w:rFonts w:hint="eastAsia" w:hAnsi="宋体"/>
        </w:rPr>
      </w:pPr>
      <w:r>
        <w:rPr>
          <w:rFonts w:hint="eastAsia" w:hAnsi="宋体"/>
        </w:rPr>
        <w:t>在茶园周围合理种植一定数量桂花、银杏、松树、紫薇等经济林木，禁止种植巨桉，植树以茶园遮荫度40%～60%为宜，每667 ㎡植树密度不超过20株。</w:t>
      </w:r>
    </w:p>
    <w:p>
      <w:pPr>
        <w:pStyle w:val="230"/>
        <w:ind w:firstLine="0" w:firstLineChars="0"/>
        <w:rPr>
          <w:rFonts w:hint="eastAsia" w:hAnsi="宋体"/>
        </w:rPr>
      </w:pPr>
      <w:r>
        <w:rPr>
          <w:rFonts w:hint="eastAsia" w:hAnsi="宋体"/>
        </w:rPr>
        <w:t>7</w:t>
      </w:r>
      <w:r>
        <w:rPr>
          <w:rFonts w:hAnsi="宋体"/>
        </w:rPr>
        <w:t xml:space="preserve">.1.2 </w:t>
      </w:r>
      <w:r>
        <w:rPr>
          <w:rFonts w:hint="eastAsia" w:hAnsi="宋体"/>
        </w:rPr>
        <w:t>茶-农复合型</w:t>
      </w:r>
    </w:p>
    <w:p>
      <w:pPr>
        <w:ind w:firstLine="420" w:firstLineChars="200"/>
      </w:pPr>
      <w:r>
        <w:rPr>
          <w:rFonts w:hint="eastAsia" w:ascii="宋体" w:hAnsi="宋体"/>
        </w:rPr>
        <w:t>在茶园内合理种植一定数量草本中药材、灯盏菊、虞美人等草本花卉植物，为蜘蛛、步甲、寄生蜂等自然天敌提供获取食料和栖息、繁殖场所。</w:t>
      </w:r>
    </w:p>
    <w:p>
      <w:pPr>
        <w:pStyle w:val="230"/>
        <w:ind w:firstLine="0" w:firstLineChars="0"/>
      </w:pPr>
      <w:r>
        <w:rPr>
          <w:rFonts w:hint="eastAsia"/>
        </w:rPr>
        <w:t>7</w:t>
      </w:r>
      <w:r>
        <w:t xml:space="preserve">.1.3 </w:t>
      </w:r>
      <w:r>
        <w:rPr>
          <w:rFonts w:hint="eastAsia"/>
        </w:rPr>
        <w:t>茶-草复合型</w:t>
      </w:r>
    </w:p>
    <w:p>
      <w:pPr>
        <w:pStyle w:val="230"/>
      </w:pPr>
      <w:r>
        <w:rPr>
          <w:rFonts w:hint="eastAsia" w:hAnsi="宋体"/>
        </w:rPr>
        <w:t>沿茶园周缘及茶行空地等区域合理种植苕子、紫云英、苜蓿、豌豆、蚕豆等豆科绿肥植物或蜜源植物，促进茶树长势，提高其抗病虫害能力。面积为茶园总体面积的3%-5%。</w:t>
      </w:r>
    </w:p>
    <w:p>
      <w:pPr>
        <w:pStyle w:val="230"/>
        <w:ind w:firstLine="0" w:firstLineChars="0"/>
      </w:pPr>
      <w:r>
        <w:t xml:space="preserve">7.2 </w:t>
      </w:r>
      <w:r>
        <w:rPr>
          <w:rFonts w:hint="eastAsia"/>
        </w:rPr>
        <w:t>农业防治</w:t>
      </w:r>
    </w:p>
    <w:p>
      <w:pPr>
        <w:pStyle w:val="56"/>
        <w:ind w:firstLine="0" w:firstLineChars="0"/>
      </w:pPr>
      <w:r>
        <w:rPr>
          <w:rFonts w:hint="eastAsia"/>
        </w:rPr>
        <w:t>7</w:t>
      </w:r>
      <w:r>
        <w:t xml:space="preserve">.2.1 </w:t>
      </w:r>
      <w:r>
        <w:rPr>
          <w:rFonts w:hint="eastAsia"/>
        </w:rPr>
        <w:t>合理耕作</w:t>
      </w:r>
    </w:p>
    <w:p>
      <w:pPr>
        <w:pStyle w:val="230"/>
      </w:pPr>
      <w:r>
        <w:rPr>
          <w:rFonts w:hint="eastAsia" w:hAnsi="宋体"/>
        </w:rPr>
        <w:t>在施肥或除草时进行茶园浅耕，春、秋季发病敏感期宜采取修剪、疏枝等措施。</w:t>
      </w:r>
    </w:p>
    <w:p>
      <w:pPr>
        <w:pStyle w:val="56"/>
        <w:ind w:firstLine="0" w:firstLineChars="0"/>
      </w:pPr>
      <w:r>
        <w:t xml:space="preserve">7.2.2 </w:t>
      </w:r>
      <w:r>
        <w:rPr>
          <w:rFonts w:hint="eastAsia"/>
        </w:rPr>
        <w:t>施肥管理</w:t>
      </w:r>
    </w:p>
    <w:p>
      <w:pPr>
        <w:pStyle w:val="230"/>
      </w:pPr>
      <w:r>
        <w:rPr>
          <w:rFonts w:hint="eastAsia" w:hAnsi="宋体"/>
        </w:rPr>
        <w:t>根据茶园土壤特性和茶树生长期需肥特性，选用适宜的肥料，宜有机肥。结合秋冬季清园，将茶园落叶清理至茶行间，与基肥一起深埋。</w:t>
      </w:r>
    </w:p>
    <w:p>
      <w:pPr>
        <w:pStyle w:val="56"/>
        <w:ind w:firstLine="0" w:firstLineChars="0"/>
      </w:pPr>
      <w:r>
        <w:t xml:space="preserve">7.2.3 </w:t>
      </w:r>
      <w:r>
        <w:rPr>
          <w:rFonts w:hint="eastAsia"/>
        </w:rPr>
        <w:t>适期采剪</w:t>
      </w:r>
    </w:p>
    <w:p>
      <w:pPr>
        <w:pStyle w:val="230"/>
      </w:pPr>
      <w:r>
        <w:rPr>
          <w:rFonts w:hint="eastAsia" w:hAnsi="宋体"/>
        </w:rPr>
        <w:t>在茶蚜、小绿叶蝉、叶螨、茶黄蓟马等害虫发生危害严重的季节，采用分期分批勤采的方法采茶，清除分布在茶树篷面嫩梢上的病虫，及时修剪，去除病虫枝，控制害虫虫源数量。</w:t>
      </w:r>
    </w:p>
    <w:p>
      <w:pPr>
        <w:pStyle w:val="230"/>
      </w:pPr>
      <w:r>
        <w:rPr>
          <w:rFonts w:hint="eastAsia" w:hAnsi="宋体"/>
        </w:rPr>
        <w:t>春茶后及时修剪，剪口高度35 cm-50 cm，减轻小绿叶蝉和螨类等害虫的危害。对连年严重发病的老茶园在春茶后进行台刈，将台刈下来的枯枝和地面落叶清出茶园进行无害化处理，台刈后的茶园应施足基肥。</w:t>
      </w:r>
    </w:p>
    <w:p>
      <w:pPr>
        <w:pStyle w:val="56"/>
        <w:ind w:firstLine="0" w:firstLineChars="0"/>
      </w:pPr>
      <w:r>
        <w:rPr>
          <w:rFonts w:hint="eastAsia"/>
        </w:rPr>
        <w:t>7</w:t>
      </w:r>
      <w:r>
        <w:t xml:space="preserve">.2.4 </w:t>
      </w:r>
      <w:r>
        <w:rPr>
          <w:rFonts w:hint="eastAsia"/>
        </w:rPr>
        <w:t>封园</w:t>
      </w:r>
    </w:p>
    <w:p>
      <w:pPr>
        <w:pStyle w:val="230"/>
      </w:pPr>
      <w:r>
        <w:rPr>
          <w:rFonts w:hint="eastAsia" w:hAnsi="宋体"/>
        </w:rPr>
        <w:t>秋茶采收结束后，宜将茶园中的枯枝落叶及病虫害残体等清除出茶园集中处理，再用波美度</w:t>
      </w:r>
      <w:r>
        <w:rPr>
          <w:rFonts w:hint="eastAsia"/>
        </w:rPr>
        <w:t xml:space="preserve"> </w:t>
      </w:r>
      <w:r>
        <w:rPr>
          <w:rFonts w:hint="eastAsia" w:hAnsi="宋体"/>
        </w:rPr>
        <w:t>0.5 度的石硫合剂进行喷施封园。</w:t>
      </w:r>
    </w:p>
    <w:p>
      <w:pPr>
        <w:pStyle w:val="56"/>
        <w:ind w:firstLine="0" w:firstLineChars="0"/>
      </w:pPr>
      <w:r>
        <w:t xml:space="preserve">7.3 </w:t>
      </w:r>
      <w:r>
        <w:rPr>
          <w:rFonts w:hint="eastAsia"/>
        </w:rPr>
        <w:t>理化诱控</w:t>
      </w:r>
    </w:p>
    <w:p>
      <w:pPr>
        <w:pStyle w:val="56"/>
        <w:ind w:firstLine="0" w:firstLineChars="0"/>
      </w:pPr>
      <w:r>
        <w:rPr>
          <w:rFonts w:hint="eastAsia"/>
        </w:rPr>
        <w:t>7</w:t>
      </w:r>
      <w:r>
        <w:t>.3.1</w:t>
      </w:r>
      <w:r>
        <w:rPr>
          <w:rFonts w:hint="eastAsia"/>
        </w:rPr>
        <w:t>诱虫板防控</w:t>
      </w:r>
    </w:p>
    <w:p>
      <w:pPr>
        <w:pStyle w:val="230"/>
      </w:pPr>
      <w:r>
        <w:rPr>
          <w:rFonts w:hint="eastAsia" w:hAnsi="宋体"/>
        </w:rPr>
        <w:t>根据害虫发生情况，在茶蓬面以上10 cm～15 cm安插黄色诱虫色板，每667 ㎡安插15张～20张；每隔30天更换一次诱虫色板，诱杀茶蚜、小绿叶蝉、茶尺蠖等害虫。</w:t>
      </w:r>
    </w:p>
    <w:p>
      <w:pPr>
        <w:pStyle w:val="56"/>
        <w:ind w:firstLine="0" w:firstLineChars="0"/>
      </w:pPr>
      <w:r>
        <w:t xml:space="preserve">7.3.2 </w:t>
      </w:r>
      <w:r>
        <w:rPr>
          <w:rFonts w:hint="eastAsia"/>
        </w:rPr>
        <w:t>灯光诱控</w:t>
      </w:r>
    </w:p>
    <w:p>
      <w:pPr>
        <w:pStyle w:val="230"/>
      </w:pPr>
      <w:r>
        <w:rPr>
          <w:rFonts w:hint="eastAsia" w:hAnsi="宋体"/>
        </w:rPr>
        <w:t>每2 h㎡～3 h㎡的茶园安装1台太阳能杀虫灯，灯离地面1.5 m～1.8 m。开灯时间从4月～10月底，每天傍晚至次日清晨，主要诱杀对光趋性较强的鳞翅目及鞘翅目害虫。</w:t>
      </w:r>
    </w:p>
    <w:p>
      <w:pPr>
        <w:pStyle w:val="56"/>
        <w:ind w:firstLine="0" w:firstLineChars="0"/>
      </w:pPr>
      <w:r>
        <w:t xml:space="preserve">7.3.3 </w:t>
      </w:r>
      <w:r>
        <w:rPr>
          <w:rFonts w:hint="eastAsia"/>
        </w:rPr>
        <w:t>性信息素诱控</w:t>
      </w:r>
    </w:p>
    <w:p>
      <w:pPr>
        <w:ind w:firstLine="420" w:firstLineChars="200"/>
      </w:pPr>
      <w:r>
        <w:rPr>
          <w:rFonts w:hint="eastAsia"/>
        </w:rPr>
        <w:t>4</w:t>
      </w:r>
      <w:r>
        <w:rPr>
          <w:rFonts w:hint="eastAsia" w:ascii="宋体" w:hAnsi="宋体"/>
        </w:rPr>
        <w:t>月上旬至</w:t>
      </w:r>
      <w:r>
        <w:rPr>
          <w:rFonts w:hint="eastAsia"/>
        </w:rPr>
        <w:t>10</w:t>
      </w:r>
      <w:r>
        <w:rPr>
          <w:rFonts w:hint="eastAsia" w:ascii="宋体" w:hAnsi="宋体"/>
        </w:rPr>
        <w:t>月底，每</w:t>
      </w:r>
      <w:r>
        <w:rPr>
          <w:rFonts w:hint="eastAsia"/>
        </w:rPr>
        <w:t xml:space="preserve">667 </w:t>
      </w:r>
      <w:r>
        <w:rPr>
          <w:rFonts w:hint="eastAsia" w:ascii="宋体" w:hAnsi="宋体"/>
        </w:rPr>
        <w:t>㎡高于茶蓬面</w:t>
      </w:r>
      <w:r>
        <w:rPr>
          <w:rFonts w:hint="eastAsia"/>
        </w:rPr>
        <w:t>5 cm</w:t>
      </w:r>
      <w:r>
        <w:rPr>
          <w:rFonts w:hint="eastAsia" w:ascii="宋体" w:hAnsi="宋体"/>
        </w:rPr>
        <w:t>～</w:t>
      </w:r>
      <w:r>
        <w:rPr>
          <w:rFonts w:hint="eastAsia"/>
        </w:rPr>
        <w:t>20 cm</w:t>
      </w:r>
      <w:r>
        <w:rPr>
          <w:rFonts w:hint="eastAsia" w:ascii="宋体" w:hAnsi="宋体"/>
        </w:rPr>
        <w:t>安装</w:t>
      </w:r>
      <w:r>
        <w:rPr>
          <w:rFonts w:hint="eastAsia"/>
        </w:rPr>
        <w:t>1</w:t>
      </w:r>
      <w:r>
        <w:rPr>
          <w:rFonts w:hint="eastAsia" w:ascii="宋体" w:hAnsi="宋体"/>
        </w:rPr>
        <w:t>套性信息素诱捕器，宜采用长效诱芯防控灰茶尺蠖、茶毒蛾、茶毛虫等害虫成虫。</w:t>
      </w:r>
    </w:p>
    <w:p>
      <w:pPr>
        <w:pStyle w:val="56"/>
        <w:ind w:firstLine="0" w:firstLineChars="0"/>
      </w:pPr>
      <w:r>
        <w:rPr>
          <w:rFonts w:hint="eastAsia"/>
        </w:rPr>
        <w:t>7</w:t>
      </w:r>
      <w:r>
        <w:t xml:space="preserve">.4 </w:t>
      </w:r>
      <w:r>
        <w:rPr>
          <w:rFonts w:hint="eastAsia"/>
        </w:rPr>
        <w:t>生物防治</w:t>
      </w:r>
    </w:p>
    <w:p>
      <w:pPr>
        <w:pStyle w:val="56"/>
        <w:ind w:firstLine="0" w:firstLineChars="0"/>
      </w:pPr>
      <w:r>
        <w:rPr>
          <w:rFonts w:hint="eastAsia"/>
        </w:rPr>
        <w:t>7</w:t>
      </w:r>
      <w:r>
        <w:t xml:space="preserve">.4.1 </w:t>
      </w:r>
      <w:r>
        <w:rPr>
          <w:rFonts w:hint="eastAsia"/>
        </w:rPr>
        <w:t>以虫治虫</w:t>
      </w:r>
    </w:p>
    <w:p>
      <w:pPr>
        <w:pStyle w:val="56"/>
        <w:ind w:firstLine="0" w:firstLineChars="0"/>
      </w:pPr>
      <w:r>
        <w:rPr>
          <w:rFonts w:hint="eastAsia"/>
        </w:rPr>
        <w:t>7</w:t>
      </w:r>
      <w:r>
        <w:t xml:space="preserve">.4.1.1 </w:t>
      </w:r>
      <w:r>
        <w:rPr>
          <w:rFonts w:hint="eastAsia"/>
        </w:rPr>
        <w:t>天敌昆虫</w:t>
      </w:r>
    </w:p>
    <w:p>
      <w:pPr>
        <w:pStyle w:val="230"/>
      </w:pPr>
      <w:r>
        <w:rPr>
          <w:rFonts w:hint="eastAsia" w:hAnsi="宋体"/>
        </w:rPr>
        <w:t>根据虫情监测结果，在茶蚜、黑翅粉虱、蚧壳虫等害虫初发期，每667 ㎡每次释放150粒～200粒瓢虫卵或30头～50头瓢虫成虫，投放2次～3次，每次间隔10天～15天。</w:t>
      </w:r>
    </w:p>
    <w:p>
      <w:pPr>
        <w:pStyle w:val="56"/>
        <w:ind w:firstLine="0" w:firstLineChars="0"/>
      </w:pPr>
      <w:r>
        <w:t xml:space="preserve">7.4.1.2 </w:t>
      </w:r>
      <w:r>
        <w:rPr>
          <w:rFonts w:hint="eastAsia"/>
        </w:rPr>
        <w:t>以螨治螨</w:t>
      </w:r>
    </w:p>
    <w:p>
      <w:pPr>
        <w:pStyle w:val="230"/>
      </w:pPr>
      <w:r>
        <w:rPr>
          <w:rFonts w:hint="eastAsia" w:hAnsi="宋体"/>
        </w:rPr>
        <w:t>投放捕食螨前清园处理，每叶害螨平均低于2头即可释放捕食螨。每年4月～5月投放1次，每667 ㎡投放3万～4万头捕食螨。</w:t>
      </w:r>
    </w:p>
    <w:p>
      <w:pPr>
        <w:pStyle w:val="56"/>
        <w:ind w:firstLine="0" w:firstLineChars="0"/>
      </w:pPr>
      <w:r>
        <w:t xml:space="preserve">7.4.1.3 </w:t>
      </w:r>
      <w:r>
        <w:rPr>
          <w:rFonts w:hint="eastAsia"/>
        </w:rPr>
        <w:t>注意事项</w:t>
      </w:r>
    </w:p>
    <w:p>
      <w:pPr>
        <w:pStyle w:val="230"/>
      </w:pPr>
      <w:r>
        <w:rPr>
          <w:rFonts w:hint="eastAsia" w:hAnsi="宋体"/>
        </w:rPr>
        <w:t>上述方法实施过程中，严禁使用任何化学杀虫剂、杀菌剂和除草剂。</w:t>
      </w:r>
    </w:p>
    <w:p>
      <w:pPr>
        <w:pStyle w:val="56"/>
        <w:ind w:firstLine="0" w:firstLineChars="0"/>
      </w:pPr>
      <w:r>
        <w:t xml:space="preserve">7.4.2 </w:t>
      </w:r>
      <w:r>
        <w:rPr>
          <w:rFonts w:hint="eastAsia"/>
        </w:rPr>
        <w:t>生物农药及矿物源农药防治害虫害螨</w:t>
      </w:r>
    </w:p>
    <w:p>
      <w:pPr>
        <w:pStyle w:val="230"/>
        <w:ind w:firstLine="0" w:firstLineChars="0"/>
      </w:pPr>
      <w:r>
        <w:rPr>
          <w:rFonts w:hint="eastAsia"/>
        </w:rPr>
        <w:t>7</w:t>
      </w:r>
      <w:r>
        <w:t xml:space="preserve">.4.2.1 </w:t>
      </w:r>
      <w:r>
        <w:rPr>
          <w:rFonts w:hint="eastAsia" w:hAnsi="宋体"/>
        </w:rPr>
        <w:t>当小绿叶蝉、黑翅粉虱、茶网蝽、灰茶尺蠖、茶毛虫等害虫数量高于防治指标时，使用微生物农药、植物源农药、矿物源农药进行防控，具体防治方式如下：</w:t>
      </w:r>
    </w:p>
    <w:p>
      <w:pPr>
        <w:pStyle w:val="230"/>
      </w:pPr>
      <w:r>
        <w:rPr>
          <w:rFonts w:hint="eastAsia" w:hAnsi="宋体"/>
        </w:rPr>
        <w:t>a) 选用白僵菌、金龟子绿僵菌等真菌制剂防治茶象甲、小绿叶蝉、灰茶尺蠖、茶毛虫、茶刺蛾等害虫；</w:t>
      </w:r>
    </w:p>
    <w:p>
      <w:pPr>
        <w:pStyle w:val="230"/>
      </w:pPr>
      <w:r>
        <w:rPr>
          <w:rFonts w:hint="eastAsia" w:hAnsi="宋体"/>
        </w:rPr>
        <w:t>b) 选用苏云金芽孢杆菌、杀螟杆菌、短稳杆菌等细菌性制剂防治灰茶尺蠖、茶毛虫等鳞翅目害虫；</w:t>
      </w:r>
    </w:p>
    <w:p>
      <w:pPr>
        <w:pStyle w:val="230"/>
      </w:pPr>
      <w:r>
        <w:rPr>
          <w:rFonts w:hint="eastAsia" w:hAnsi="宋体"/>
        </w:rPr>
        <w:t>c) 选用印楝素、苦参碱、鱼藤酮、藜芦碱、除虫菊素等植物源农药防治灰茶尺蠖、茶毛虫、茶刺蛾、小绿叶蝉、茶蚜等害虫；</w:t>
      </w:r>
    </w:p>
    <w:p>
      <w:pPr>
        <w:pStyle w:val="230"/>
      </w:pPr>
      <w:r>
        <w:rPr>
          <w:rFonts w:hint="eastAsia" w:hAnsi="宋体"/>
        </w:rPr>
        <w:t>d) 害螨发生期，选用矿物源农药如矿物油进行防治处理。</w:t>
      </w:r>
    </w:p>
    <w:p>
      <w:pPr>
        <w:pStyle w:val="230"/>
      </w:pPr>
      <w:r>
        <w:rPr>
          <w:rFonts w:hint="eastAsia"/>
        </w:rPr>
        <w:t>7</w:t>
      </w:r>
      <w:r>
        <w:t xml:space="preserve">.4.2.2 </w:t>
      </w:r>
      <w:r>
        <w:rPr>
          <w:rFonts w:hint="eastAsia"/>
        </w:rPr>
        <w:t>每种药剂应按照产品说明使用，同时符合</w:t>
      </w:r>
      <w:r>
        <w:rPr>
          <w:rFonts w:hint="eastAsia" w:hAnsi="宋体"/>
        </w:rPr>
        <w:t>GB/T 8321和NY/T 1276。</w:t>
      </w:r>
    </w:p>
    <w:p>
      <w:pPr>
        <w:pStyle w:val="56"/>
        <w:ind w:firstLine="0" w:firstLineChars="0"/>
      </w:pPr>
      <w:r>
        <w:rPr>
          <w:rFonts w:hint="eastAsia"/>
        </w:rPr>
        <w:t>7</w:t>
      </w:r>
      <w:r>
        <w:t xml:space="preserve">.5 </w:t>
      </w:r>
      <w:r>
        <w:rPr>
          <w:rFonts w:hint="eastAsia"/>
        </w:rPr>
        <w:t>化学防治</w:t>
      </w:r>
    </w:p>
    <w:p>
      <w:pPr>
        <w:pStyle w:val="230"/>
        <w:rPr>
          <w:rFonts w:hint="eastAsia" w:hAnsi="宋体"/>
        </w:rPr>
      </w:pPr>
      <w:r>
        <w:rPr>
          <w:rFonts w:hint="eastAsia" w:hAnsi="宋体"/>
        </w:rPr>
        <w:t>禁止在茶园使用国家禁用和限用的高毒高残留农药，主要禁用和限用名单见附录A。遵循防控原则，符合绿色生产规定，优先选用低毒、水溶性较低的药剂。祁门种主要病虫害药剂防治关键时期和推荐药剂见附录B。</w:t>
      </w:r>
    </w:p>
    <w:p>
      <w:pPr>
        <w:pStyle w:val="230"/>
        <w:ind w:firstLine="0" w:firstLineChars="0"/>
      </w:pPr>
      <w:r>
        <w:rPr>
          <w:rFonts w:hint="eastAsia"/>
        </w:rPr>
        <w:t>8 防控档案及记录</w:t>
      </w:r>
    </w:p>
    <w:p>
      <w:pPr>
        <w:pStyle w:val="230"/>
      </w:pPr>
      <w:r>
        <w:rPr>
          <w:rFonts w:hint="eastAsia"/>
        </w:rPr>
        <w:t>记录、整理祁门种病虫害发生与防控过程中的各类信息和资料，记录发生时间、危害程度、防控时期、防控效果等。档案由专职人员进行管理，随时整理并逐年归档，保管并保存2年以上。</w:t>
      </w:r>
    </w:p>
    <w:p>
      <w:pPr>
        <w:pStyle w:val="56"/>
        <w:ind w:firstLine="0" w:firstLineChars="0"/>
      </w:pPr>
    </w:p>
    <w:p>
      <w:pPr>
        <w:pStyle w:val="56"/>
        <w:ind w:firstLine="0" w:firstLineChars="0"/>
        <w:sectPr>
          <w:pgSz w:w="11906" w:h="16838"/>
          <w:pgMar w:top="1928" w:right="1134" w:bottom="1134" w:left="1134" w:header="1418" w:footer="1134" w:gutter="284"/>
          <w:pgNumType w:start="1"/>
          <w:cols w:space="425" w:num="1"/>
          <w:formProt w:val="0"/>
          <w:docGrid w:type="lines" w:linePitch="312" w:charSpace="0"/>
        </w:sectPr>
      </w:pPr>
    </w:p>
    <w:bookmarkEnd w:id="22"/>
    <w:p>
      <w:pPr>
        <w:pStyle w:val="198"/>
        <w:rPr>
          <w:rFonts w:hint="eastAsia"/>
          <w:vanish w:val="0"/>
        </w:rPr>
      </w:pPr>
      <w:bookmarkStart w:id="44" w:name="BookMark5"/>
    </w:p>
    <w:p>
      <w:pPr>
        <w:pStyle w:val="199"/>
        <w:rPr>
          <w:vanish w:val="0"/>
        </w:rPr>
      </w:pPr>
    </w:p>
    <w:p>
      <w:pPr>
        <w:pStyle w:val="76"/>
        <w:spacing w:after="156"/>
      </w:pPr>
      <w:r>
        <w:br w:type="textWrapping"/>
      </w:r>
      <w:r>
        <w:rPr>
          <w:rFonts w:hint="eastAsia"/>
        </w:rPr>
        <w:t>（资料性）</w:t>
      </w:r>
      <w:r>
        <w:br w:type="textWrapping"/>
      </w:r>
      <w:r>
        <w:rPr>
          <w:rFonts w:hint="eastAsia"/>
        </w:rPr>
        <w:t>茶园禁止使用的高毒高残留农药</w:t>
      </w:r>
    </w:p>
    <w:p>
      <w:pPr>
        <w:spacing w:line="360" w:lineRule="exact"/>
        <w:ind w:firstLine="420" w:firstLineChars="200"/>
        <w:rPr>
          <w:rFonts w:hint="eastAsia" w:ascii="宋体" w:hAnsi="宋体"/>
        </w:rPr>
      </w:pPr>
      <w:r>
        <w:rPr>
          <w:rFonts w:hint="eastAsia" w:ascii="宋体" w:hAnsi="宋体"/>
        </w:rPr>
        <w:t>六六六（HCH），滴滴涕（DDT），毒杀芬，二溴氯丙烷，杀虫脒，二溴乙烷（EDB），除草醚，艾氏剂，狄氏剂，汞制剂，砷、铅类，敌枯双，氟乙酰胺，甘氟，毒鼠强，氟乙酸钠，毒鼠硅，甲胺磷，对硫磷，甲基对硫磷，久效磷和磷胺，三氯杀螨醇，氰戊菊酯（杀灭菊酯、速灭杀丁），甲拌磷，甲基异柳磷，特丁硫磷，甲基硫环磷，治螟磷，内吸磷，克百威，涕灭威，灭线磷，硫环磷，蝇毒磷，地虫硫磷，氯唑磷，苯线磷，氧化乐果，水胺硫磷，氯丹，呋喃。</w:t>
      </w:r>
    </w:p>
    <w:p>
      <w:pPr>
        <w:pStyle w:val="56"/>
        <w:ind w:firstLine="420"/>
      </w:pPr>
    </w:p>
    <w:p>
      <w:pPr>
        <w:widowControl/>
        <w:adjustRightInd/>
        <w:spacing w:line="240" w:lineRule="auto"/>
        <w:jc w:val="left"/>
        <w:rPr>
          <w:rFonts w:ascii="宋体" w:hAnsi="Times New Roman"/>
          <w:kern w:val="0"/>
          <w:szCs w:val="20"/>
        </w:rPr>
      </w:pPr>
      <w:r>
        <w:br w:type="page"/>
      </w:r>
    </w:p>
    <w:p>
      <w:pPr>
        <w:jc w:val="center"/>
      </w:pPr>
      <w:r>
        <w:rPr>
          <w:rFonts w:hint="eastAsia"/>
        </w:rPr>
        <w:t>附 录 B</w:t>
      </w:r>
    </w:p>
    <w:p>
      <w:pPr>
        <w:jc w:val="center"/>
      </w:pPr>
      <w:r>
        <w:rPr>
          <w:rFonts w:hint="eastAsia"/>
        </w:rPr>
        <w:t>（资料性）</w:t>
      </w:r>
    </w:p>
    <w:p>
      <w:pPr>
        <w:jc w:val="center"/>
      </w:pPr>
      <w:r>
        <w:rPr>
          <w:rFonts w:hint="eastAsia"/>
        </w:rPr>
        <w:t>祁门种主要病虫防治关键时期及推荐药剂</w:t>
      </w:r>
    </w:p>
    <w:p>
      <w:r>
        <w:rPr>
          <w:rFonts w:hint="eastAsia"/>
        </w:rPr>
        <w:t>表B给出了祁门种主要病虫防治关键时期及推荐药剂。</w:t>
      </w:r>
    </w:p>
    <w:p>
      <w:pPr>
        <w:jc w:val="center"/>
      </w:pPr>
      <w:r>
        <w:rPr>
          <w:rFonts w:hint="eastAsia"/>
        </w:rPr>
        <w:t>表B 祁门种主要病虫防治时期及推荐药剂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402"/>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jc w:val="center"/>
              <w:rPr>
                <w:rFonts w:hint="eastAsia" w:ascii="宋体" w:hAnsi="宋体"/>
              </w:rPr>
            </w:pPr>
            <w:r>
              <w:rPr>
                <w:rFonts w:hint="eastAsia" w:ascii="宋体" w:hAnsi="宋体"/>
              </w:rPr>
              <w:t>病虫害名称</w:t>
            </w:r>
          </w:p>
        </w:tc>
        <w:tc>
          <w:tcPr>
            <w:tcW w:w="3402" w:type="dxa"/>
          </w:tcPr>
          <w:p>
            <w:pPr>
              <w:jc w:val="center"/>
              <w:rPr>
                <w:rFonts w:hint="eastAsia" w:ascii="宋体" w:hAnsi="宋体"/>
              </w:rPr>
            </w:pPr>
            <w:r>
              <w:rPr>
                <w:rFonts w:hint="eastAsia" w:ascii="宋体" w:hAnsi="宋体"/>
              </w:rPr>
              <w:t>防治时期</w:t>
            </w:r>
          </w:p>
        </w:tc>
        <w:tc>
          <w:tcPr>
            <w:tcW w:w="3339" w:type="dxa"/>
          </w:tcPr>
          <w:p>
            <w:pPr>
              <w:jc w:val="center"/>
              <w:rPr>
                <w:rFonts w:hint="eastAsia" w:ascii="宋体" w:hAnsi="宋体"/>
              </w:rPr>
            </w:pPr>
            <w:r>
              <w:rPr>
                <w:rFonts w:hint="eastAsia" w:ascii="宋体" w:hAnsi="宋体"/>
              </w:rPr>
              <w:t>推荐药剂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jc w:val="center"/>
              <w:rPr>
                <w:rFonts w:hint="eastAsia" w:ascii="宋体" w:hAnsi="宋体"/>
              </w:rPr>
            </w:pPr>
            <w:r>
              <w:rPr>
                <w:rFonts w:hint="eastAsia" w:ascii="宋体" w:hAnsi="宋体" w:cs="宋体"/>
              </w:rPr>
              <w:t>茶小绿叶蝉</w:t>
            </w:r>
          </w:p>
        </w:tc>
        <w:tc>
          <w:tcPr>
            <w:tcW w:w="3402" w:type="dxa"/>
          </w:tcPr>
          <w:p>
            <w:pPr>
              <w:jc w:val="center"/>
              <w:rPr>
                <w:rFonts w:hint="eastAsia" w:ascii="宋体" w:hAnsi="宋体"/>
              </w:rPr>
            </w:pPr>
            <w:r>
              <w:rPr>
                <w:rFonts w:hint="eastAsia" w:ascii="宋体" w:hAnsi="宋体"/>
              </w:rPr>
              <w:t>低龄高峰前，5月上、中旬，6月上、中旬和8月上、中旬</w:t>
            </w:r>
          </w:p>
        </w:tc>
        <w:tc>
          <w:tcPr>
            <w:tcW w:w="3339" w:type="dxa"/>
          </w:tcPr>
          <w:p>
            <w:pPr>
              <w:jc w:val="center"/>
              <w:rPr>
                <w:rFonts w:hint="eastAsia" w:ascii="宋体" w:hAnsi="宋体"/>
              </w:rPr>
            </w:pPr>
            <w:r>
              <w:rPr>
                <w:rFonts w:hint="eastAsia" w:ascii="宋体" w:hAnsi="宋体"/>
              </w:rPr>
              <w:t>高效氯氟氰菊酯、联苯菊酯、啶虫脒、香芹酚、白僵菌、鱼藤酮、除虫菊素、苦参碱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jc w:val="center"/>
              <w:rPr>
                <w:rFonts w:hint="eastAsia" w:ascii="宋体" w:hAnsi="宋体"/>
              </w:rPr>
            </w:pPr>
            <w:r>
              <w:rPr>
                <w:rFonts w:hint="eastAsia" w:ascii="宋体" w:hAnsi="宋体" w:cs="宋体"/>
              </w:rPr>
              <w:t>茶毛虫</w:t>
            </w:r>
          </w:p>
        </w:tc>
        <w:tc>
          <w:tcPr>
            <w:tcW w:w="3402" w:type="dxa"/>
          </w:tcPr>
          <w:p>
            <w:pPr>
              <w:jc w:val="center"/>
              <w:rPr>
                <w:rFonts w:hint="eastAsia" w:ascii="宋体" w:hAnsi="宋体"/>
              </w:rPr>
            </w:pPr>
            <w:r>
              <w:rPr>
                <w:rFonts w:hint="eastAsia" w:ascii="宋体" w:hAnsi="宋体"/>
              </w:rPr>
              <w:t>3龄前幼虫期</w:t>
            </w:r>
          </w:p>
        </w:tc>
        <w:tc>
          <w:tcPr>
            <w:tcW w:w="3339" w:type="dxa"/>
          </w:tcPr>
          <w:p>
            <w:pPr>
              <w:jc w:val="center"/>
              <w:rPr>
                <w:rFonts w:hint="eastAsia" w:ascii="宋体" w:hAnsi="宋体"/>
              </w:rPr>
            </w:pPr>
            <w:r>
              <w:rPr>
                <w:rFonts w:hint="eastAsia" w:ascii="宋体" w:hAnsi="宋体"/>
              </w:rPr>
              <w:t>茶毛虫病毒制剂、Bt 制剂、白僵菌、金龟子绿僵菌、溴氰菊酯、氯氰菊酯、除虫脲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jc w:val="center"/>
              <w:rPr>
                <w:rFonts w:hint="eastAsia" w:ascii="宋体" w:hAnsi="宋体"/>
              </w:rPr>
            </w:pPr>
            <w:r>
              <w:rPr>
                <w:rFonts w:hint="eastAsia" w:ascii="宋体" w:hAnsi="宋体" w:cs="宋体"/>
              </w:rPr>
              <w:t>茶尺蠖</w:t>
            </w:r>
          </w:p>
        </w:tc>
        <w:tc>
          <w:tcPr>
            <w:tcW w:w="3402" w:type="dxa"/>
          </w:tcPr>
          <w:p>
            <w:pPr>
              <w:jc w:val="center"/>
              <w:rPr>
                <w:rFonts w:hint="eastAsia" w:ascii="宋体" w:hAnsi="宋体"/>
              </w:rPr>
            </w:pPr>
            <w:r>
              <w:rPr>
                <w:rFonts w:hint="eastAsia" w:ascii="宋体" w:hAnsi="宋体"/>
              </w:rPr>
              <w:t>喷施茶尺蠖病毒制剂或植物源农药应掌握在1龄-2龄幼虫期，喷施化学农药掌握在3龄前幼虫期</w:t>
            </w:r>
          </w:p>
        </w:tc>
        <w:tc>
          <w:tcPr>
            <w:tcW w:w="3339" w:type="dxa"/>
          </w:tcPr>
          <w:p>
            <w:pPr>
              <w:jc w:val="center"/>
              <w:rPr>
                <w:rFonts w:hint="eastAsia" w:ascii="宋体" w:hAnsi="宋体"/>
              </w:rPr>
            </w:pPr>
            <w:r>
              <w:rPr>
                <w:rFonts w:hint="eastAsia" w:ascii="宋体" w:hAnsi="宋体"/>
              </w:rPr>
              <w:t>茶尺蠖病毒制剂、白僵菌、金龟子绿僵菌、鱼藤酮、苦参碱、联苯菊酯、氯氰菊酯、溴氰菊酯、除虫脲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jc w:val="center"/>
              <w:rPr>
                <w:rFonts w:hint="eastAsia" w:ascii="宋体" w:hAnsi="宋体"/>
              </w:rPr>
            </w:pPr>
            <w:r>
              <w:rPr>
                <w:rFonts w:hint="eastAsia" w:ascii="宋体" w:hAnsi="宋体" w:cs="宋体"/>
              </w:rPr>
              <w:t>茶黑毒蛾</w:t>
            </w:r>
          </w:p>
        </w:tc>
        <w:tc>
          <w:tcPr>
            <w:tcW w:w="3402" w:type="dxa"/>
          </w:tcPr>
          <w:p>
            <w:pPr>
              <w:jc w:val="center"/>
              <w:rPr>
                <w:rFonts w:hint="eastAsia" w:ascii="宋体" w:hAnsi="宋体"/>
              </w:rPr>
            </w:pPr>
            <w:r>
              <w:rPr>
                <w:rFonts w:ascii="宋体" w:hAnsi="宋体"/>
              </w:rPr>
              <w:t>3</w:t>
            </w:r>
            <w:r>
              <w:rPr>
                <w:rFonts w:hint="eastAsia" w:ascii="宋体" w:hAnsi="宋体"/>
              </w:rPr>
              <w:t>龄前幼虫期</w:t>
            </w:r>
          </w:p>
        </w:tc>
        <w:tc>
          <w:tcPr>
            <w:tcW w:w="3339" w:type="dxa"/>
          </w:tcPr>
          <w:p>
            <w:pPr>
              <w:jc w:val="center"/>
              <w:rPr>
                <w:rFonts w:hint="eastAsia" w:ascii="宋体" w:hAnsi="宋体"/>
              </w:rPr>
            </w:pPr>
            <w:r>
              <w:rPr>
                <w:rFonts w:ascii="宋体" w:hAnsi="宋体"/>
              </w:rPr>
              <w:t xml:space="preserve">Bt </w:t>
            </w:r>
            <w:r>
              <w:rPr>
                <w:rFonts w:hint="eastAsia" w:ascii="宋体" w:hAnsi="宋体"/>
              </w:rPr>
              <w:t>制剂、苦参碱、溴氰菊酯、氯氰菊酯、联苯菊酯、除虫脲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jc w:val="center"/>
              <w:rPr>
                <w:rFonts w:hint="eastAsia" w:ascii="宋体" w:hAnsi="宋体"/>
              </w:rPr>
            </w:pPr>
            <w:r>
              <w:rPr>
                <w:rFonts w:hint="eastAsia" w:ascii="宋体" w:hAnsi="宋体" w:cs="宋体"/>
              </w:rPr>
              <w:t>茶橙瘿螨</w:t>
            </w:r>
          </w:p>
        </w:tc>
        <w:tc>
          <w:tcPr>
            <w:tcW w:w="3402" w:type="dxa"/>
          </w:tcPr>
          <w:p>
            <w:pPr>
              <w:jc w:val="center"/>
              <w:rPr>
                <w:rFonts w:hint="eastAsia" w:ascii="宋体" w:hAnsi="宋体"/>
              </w:rPr>
            </w:pPr>
            <w:r>
              <w:rPr>
                <w:rFonts w:hint="eastAsia" w:ascii="宋体" w:hAnsi="宋体"/>
              </w:rPr>
              <w:t>高峰期以前，一般为5月中旬至6月上旬，8月下旬至9月上旬</w:t>
            </w:r>
          </w:p>
        </w:tc>
        <w:tc>
          <w:tcPr>
            <w:tcW w:w="3339" w:type="dxa"/>
          </w:tcPr>
          <w:p>
            <w:pPr>
              <w:jc w:val="center"/>
              <w:rPr>
                <w:rFonts w:hint="eastAsia" w:ascii="宋体" w:hAnsi="宋体"/>
              </w:rPr>
            </w:pPr>
            <w:r>
              <w:rPr>
                <w:rFonts w:hint="eastAsia" w:ascii="宋体" w:hAnsi="宋体"/>
              </w:rPr>
              <w:t>四螨嗪、哒螨灵、噬螨醚、螺虫乙酯、印楝素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jc w:val="center"/>
              <w:rPr>
                <w:rFonts w:hint="eastAsia" w:ascii="宋体" w:hAnsi="宋体"/>
              </w:rPr>
            </w:pPr>
            <w:r>
              <w:rPr>
                <w:rFonts w:hint="eastAsia" w:ascii="宋体" w:hAnsi="宋体" w:cs="宋体"/>
              </w:rPr>
              <w:t>茶蚜</w:t>
            </w:r>
          </w:p>
        </w:tc>
        <w:tc>
          <w:tcPr>
            <w:tcW w:w="3402" w:type="dxa"/>
          </w:tcPr>
          <w:p>
            <w:pPr>
              <w:jc w:val="center"/>
              <w:rPr>
                <w:rFonts w:hint="eastAsia" w:ascii="宋体" w:hAnsi="宋体"/>
              </w:rPr>
            </w:pPr>
            <w:r>
              <w:rPr>
                <w:rFonts w:hint="eastAsia" w:ascii="宋体" w:hAnsi="宋体"/>
              </w:rPr>
              <w:t>高峰期，一般为5月上中旬和9月下旬至10月中旬</w:t>
            </w:r>
          </w:p>
        </w:tc>
        <w:tc>
          <w:tcPr>
            <w:tcW w:w="3339" w:type="dxa"/>
          </w:tcPr>
          <w:p>
            <w:pPr>
              <w:jc w:val="center"/>
              <w:rPr>
                <w:rFonts w:hint="eastAsia" w:ascii="宋体" w:hAnsi="宋体"/>
              </w:rPr>
            </w:pPr>
            <w:r>
              <w:rPr>
                <w:rFonts w:hint="eastAsia" w:ascii="宋体" w:hAnsi="宋体"/>
              </w:rPr>
              <w:t>吡虫啉、吡蚜酮、溴氰菊酯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jc w:val="center"/>
              <w:rPr>
                <w:rFonts w:hint="eastAsia" w:ascii="宋体" w:hAnsi="宋体"/>
              </w:rPr>
            </w:pPr>
            <w:r>
              <w:rPr>
                <w:rFonts w:hint="eastAsia" w:ascii="宋体" w:hAnsi="宋体" w:cs="宋体"/>
              </w:rPr>
              <w:t>黑刺粉虱</w:t>
            </w:r>
          </w:p>
        </w:tc>
        <w:tc>
          <w:tcPr>
            <w:tcW w:w="3402" w:type="dxa"/>
          </w:tcPr>
          <w:p>
            <w:pPr>
              <w:jc w:val="center"/>
              <w:rPr>
                <w:rFonts w:hint="eastAsia" w:ascii="宋体" w:hAnsi="宋体"/>
              </w:rPr>
            </w:pPr>
            <w:r>
              <w:rPr>
                <w:rFonts w:hint="eastAsia" w:ascii="宋体" w:hAnsi="宋体"/>
              </w:rPr>
              <w:t>卵孵化盛末期</w:t>
            </w:r>
          </w:p>
        </w:tc>
        <w:tc>
          <w:tcPr>
            <w:tcW w:w="3339" w:type="dxa"/>
          </w:tcPr>
          <w:p>
            <w:pPr>
              <w:jc w:val="center"/>
              <w:rPr>
                <w:rFonts w:hint="eastAsia" w:ascii="宋体" w:hAnsi="宋体"/>
              </w:rPr>
            </w:pPr>
            <w:r>
              <w:rPr>
                <w:rFonts w:hint="eastAsia" w:ascii="宋体" w:hAnsi="宋体"/>
              </w:rPr>
              <w:t>吡虫啉、粉虱真菌、噻虫嗪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jc w:val="center"/>
              <w:rPr>
                <w:rFonts w:hint="eastAsia" w:ascii="宋体" w:hAnsi="宋体"/>
              </w:rPr>
            </w:pPr>
            <w:r>
              <w:rPr>
                <w:rFonts w:hint="eastAsia" w:ascii="宋体" w:hAnsi="宋体"/>
                <w:color w:val="333333"/>
                <w:shd w:val="clear" w:color="auto" w:fill="FFFFFF"/>
              </w:rPr>
              <w:t>茶饼病</w:t>
            </w:r>
          </w:p>
        </w:tc>
        <w:tc>
          <w:tcPr>
            <w:tcW w:w="3402" w:type="dxa"/>
          </w:tcPr>
          <w:p>
            <w:pPr>
              <w:jc w:val="center"/>
              <w:rPr>
                <w:rFonts w:hint="eastAsia" w:ascii="宋体" w:hAnsi="宋体"/>
              </w:rPr>
            </w:pPr>
            <w:r>
              <w:rPr>
                <w:rFonts w:hint="eastAsia" w:ascii="宋体" w:hAnsi="宋体"/>
              </w:rPr>
              <w:t>7月上旬，9月上、中旬</w:t>
            </w:r>
          </w:p>
        </w:tc>
        <w:tc>
          <w:tcPr>
            <w:tcW w:w="3339" w:type="dxa"/>
          </w:tcPr>
          <w:p>
            <w:pPr>
              <w:jc w:val="center"/>
              <w:rPr>
                <w:rFonts w:hint="eastAsia" w:ascii="宋体" w:hAnsi="宋体"/>
              </w:rPr>
            </w:pPr>
            <w:r>
              <w:rPr>
                <w:rFonts w:hint="eastAsia" w:ascii="宋体" w:hAnsi="宋体"/>
              </w:rPr>
              <w:t>石硫合剂、硫磺悬浮剂、枯草芽孢杆菌、多抗霉素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jc w:val="center"/>
              <w:rPr>
                <w:rFonts w:hint="eastAsia" w:ascii="宋体" w:hAnsi="宋体"/>
              </w:rPr>
            </w:pPr>
            <w:r>
              <w:rPr>
                <w:rFonts w:hint="eastAsia" w:ascii="宋体" w:hAnsi="宋体"/>
                <w:color w:val="333333"/>
                <w:shd w:val="clear" w:color="auto" w:fill="FFFFFF"/>
              </w:rPr>
              <w:t>茶煤病</w:t>
            </w:r>
          </w:p>
        </w:tc>
        <w:tc>
          <w:tcPr>
            <w:tcW w:w="3402" w:type="dxa"/>
          </w:tcPr>
          <w:p>
            <w:pPr>
              <w:jc w:val="center"/>
              <w:rPr>
                <w:rFonts w:hint="eastAsia" w:ascii="宋体" w:hAnsi="宋体"/>
              </w:rPr>
            </w:pPr>
            <w:r>
              <w:rPr>
                <w:rFonts w:hint="eastAsia" w:ascii="宋体" w:hAnsi="宋体"/>
              </w:rPr>
              <w:t>早春或深秋茶园停采期</w:t>
            </w:r>
          </w:p>
        </w:tc>
        <w:tc>
          <w:tcPr>
            <w:tcW w:w="3339" w:type="dxa"/>
          </w:tcPr>
          <w:p>
            <w:pPr>
              <w:jc w:val="center"/>
              <w:rPr>
                <w:rFonts w:hint="eastAsia" w:ascii="宋体" w:hAnsi="宋体"/>
              </w:rPr>
            </w:pPr>
            <w:r>
              <w:rPr>
                <w:rFonts w:hint="eastAsia" w:ascii="宋体" w:hAnsi="宋体"/>
              </w:rPr>
              <w:t>波尔多液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jc w:val="center"/>
              <w:rPr>
                <w:rFonts w:hint="eastAsia" w:ascii="宋体" w:hAnsi="宋体"/>
              </w:rPr>
            </w:pPr>
            <w:r>
              <w:rPr>
                <w:rFonts w:hint="eastAsia" w:ascii="宋体" w:hAnsi="宋体"/>
                <w:color w:val="333333"/>
                <w:shd w:val="clear" w:color="auto" w:fill="FFFFFF"/>
              </w:rPr>
              <w:t>茶炭疽病</w:t>
            </w:r>
          </w:p>
        </w:tc>
        <w:tc>
          <w:tcPr>
            <w:tcW w:w="3402" w:type="dxa"/>
          </w:tcPr>
          <w:p>
            <w:pPr>
              <w:jc w:val="center"/>
              <w:rPr>
                <w:rFonts w:hint="eastAsia" w:ascii="宋体" w:hAnsi="宋体"/>
              </w:rPr>
            </w:pPr>
            <w:r>
              <w:rPr>
                <w:rFonts w:hint="eastAsia" w:ascii="宋体" w:hAnsi="宋体"/>
              </w:rPr>
              <w:t>5月份中、下旬，6月上、中旬，8月中旬、9月下旬</w:t>
            </w:r>
          </w:p>
        </w:tc>
        <w:tc>
          <w:tcPr>
            <w:tcW w:w="3339" w:type="dxa"/>
          </w:tcPr>
          <w:p>
            <w:pPr>
              <w:jc w:val="center"/>
              <w:rPr>
                <w:rFonts w:hint="eastAsia" w:ascii="宋体" w:hAnsi="宋体"/>
              </w:rPr>
            </w:pPr>
            <w:r>
              <w:rPr>
                <w:rFonts w:hint="eastAsia" w:ascii="宋体" w:hAnsi="宋体"/>
              </w:rPr>
              <w:t>吡唑醚菌酯、苯醚甲环唑、氢氧化铜、百菌清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jc w:val="center"/>
              <w:rPr>
                <w:rFonts w:hint="eastAsia" w:ascii="宋体" w:hAnsi="宋体"/>
              </w:rPr>
            </w:pPr>
            <w:r>
              <w:rPr>
                <w:rFonts w:hint="eastAsia" w:ascii="宋体" w:hAnsi="宋体"/>
                <w:color w:val="333333"/>
                <w:shd w:val="clear" w:color="auto" w:fill="FFFFFF"/>
              </w:rPr>
              <w:t>茶赤叶斑病</w:t>
            </w:r>
          </w:p>
        </w:tc>
        <w:tc>
          <w:tcPr>
            <w:tcW w:w="3402" w:type="dxa"/>
          </w:tcPr>
          <w:p>
            <w:pPr>
              <w:jc w:val="center"/>
              <w:rPr>
                <w:rFonts w:hint="eastAsia" w:ascii="宋体" w:hAnsi="宋体"/>
              </w:rPr>
            </w:pPr>
            <w:r>
              <w:rPr>
                <w:rFonts w:hint="eastAsia" w:ascii="宋体" w:hAnsi="宋体"/>
              </w:rPr>
              <w:t>5月～6月开始发病期</w:t>
            </w:r>
          </w:p>
        </w:tc>
        <w:tc>
          <w:tcPr>
            <w:tcW w:w="3339" w:type="dxa"/>
          </w:tcPr>
          <w:p>
            <w:pPr>
              <w:jc w:val="center"/>
              <w:rPr>
                <w:rFonts w:hint="eastAsia" w:ascii="宋体" w:hAnsi="宋体"/>
              </w:rPr>
            </w:pPr>
            <w:r>
              <w:rPr>
                <w:rFonts w:hint="eastAsia" w:ascii="宋体" w:hAnsi="宋体"/>
              </w:rPr>
              <w:t>石硫合剂、大黄素甲醚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jc w:val="center"/>
              <w:rPr>
                <w:rFonts w:hint="eastAsia" w:ascii="宋体" w:hAnsi="宋体"/>
              </w:rPr>
            </w:pPr>
            <w:r>
              <w:rPr>
                <w:rFonts w:hint="eastAsia" w:ascii="宋体" w:hAnsi="宋体"/>
                <w:color w:val="333333"/>
                <w:shd w:val="clear" w:color="auto" w:fill="FFFFFF"/>
              </w:rPr>
              <w:t>茶轮斑病</w:t>
            </w:r>
          </w:p>
        </w:tc>
        <w:tc>
          <w:tcPr>
            <w:tcW w:w="3402" w:type="dxa"/>
          </w:tcPr>
          <w:p>
            <w:pPr>
              <w:jc w:val="center"/>
              <w:rPr>
                <w:rFonts w:hint="eastAsia" w:ascii="宋体" w:hAnsi="宋体"/>
              </w:rPr>
            </w:pPr>
            <w:r>
              <w:rPr>
                <w:rFonts w:hint="eastAsia" w:ascii="宋体" w:hAnsi="宋体"/>
              </w:rPr>
              <w:t>夏秋季初发病期</w:t>
            </w:r>
          </w:p>
        </w:tc>
        <w:tc>
          <w:tcPr>
            <w:tcW w:w="3339" w:type="dxa"/>
          </w:tcPr>
          <w:p>
            <w:pPr>
              <w:jc w:val="center"/>
              <w:rPr>
                <w:rFonts w:hint="eastAsia" w:ascii="宋体" w:hAnsi="宋体"/>
              </w:rPr>
            </w:pPr>
            <w:r>
              <w:rPr>
                <w:rFonts w:hint="eastAsia" w:ascii="宋体" w:hAnsi="宋体"/>
              </w:rPr>
              <w:t>波尔多液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jc w:val="center"/>
              <w:rPr>
                <w:rFonts w:hint="eastAsia" w:ascii="宋体" w:hAnsi="宋体"/>
              </w:rPr>
            </w:pPr>
            <w:r>
              <w:rPr>
                <w:rFonts w:hint="eastAsia" w:ascii="宋体" w:hAnsi="宋体"/>
                <w:color w:val="333333"/>
                <w:shd w:val="clear" w:color="auto" w:fill="FFFFFF"/>
              </w:rPr>
              <w:t>茶云纹叶枯病</w:t>
            </w:r>
          </w:p>
        </w:tc>
        <w:tc>
          <w:tcPr>
            <w:tcW w:w="3402" w:type="dxa"/>
          </w:tcPr>
          <w:p>
            <w:pPr>
              <w:jc w:val="center"/>
              <w:rPr>
                <w:rFonts w:hint="eastAsia" w:ascii="宋体" w:hAnsi="宋体"/>
              </w:rPr>
            </w:pPr>
            <w:r>
              <w:rPr>
                <w:rFonts w:hint="eastAsia" w:ascii="宋体" w:hAnsi="宋体"/>
              </w:rPr>
              <w:t>6 月份初夏期，气温骤然上升，叶片出现枯斑时</w:t>
            </w:r>
          </w:p>
        </w:tc>
        <w:tc>
          <w:tcPr>
            <w:tcW w:w="3339" w:type="dxa"/>
          </w:tcPr>
          <w:p>
            <w:pPr>
              <w:jc w:val="center"/>
              <w:rPr>
                <w:rFonts w:hint="eastAsia" w:ascii="宋体" w:hAnsi="宋体"/>
              </w:rPr>
            </w:pPr>
            <w:r>
              <w:rPr>
                <w:rFonts w:hint="eastAsia" w:ascii="宋体" w:hAnsi="宋体"/>
              </w:rPr>
              <w:t>石硫合剂、苯醚甲环唑</w:t>
            </w:r>
          </w:p>
        </w:tc>
      </w:tr>
      <w:bookmarkEnd w:id="44"/>
    </w:tbl>
    <w:p>
      <w:pPr>
        <w:pStyle w:val="56"/>
        <w:ind w:firstLine="0" w:firstLineChars="0"/>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3410/T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3410/T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yCbbNyIXOqaLnL5q2bRck/OD1kWTefRI9vvIBq3WCFd+ANDUuXJolh4/4w1Qjk5Rnk7dq/nAOQsNjfDTDP/JAg==" w:salt="CE7IJOiSwdEL1M7wmEymP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F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5E7"/>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5CD"/>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895"/>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0F19"/>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2A"/>
    <w:rsid w:val="002771AC"/>
    <w:rsid w:val="00281BB8"/>
    <w:rsid w:val="00281E9E"/>
    <w:rsid w:val="00282405"/>
    <w:rsid w:val="00285170"/>
    <w:rsid w:val="00285361"/>
    <w:rsid w:val="00292D60"/>
    <w:rsid w:val="00293B30"/>
    <w:rsid w:val="00294D34"/>
    <w:rsid w:val="00294E3B"/>
    <w:rsid w:val="0029568E"/>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16FF"/>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AC9"/>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448"/>
    <w:rsid w:val="003B1F18"/>
    <w:rsid w:val="003B5BF0"/>
    <w:rsid w:val="003B60BF"/>
    <w:rsid w:val="003B6BE3"/>
    <w:rsid w:val="003C010C"/>
    <w:rsid w:val="003C0A6C"/>
    <w:rsid w:val="003C14F8"/>
    <w:rsid w:val="003C5A43"/>
    <w:rsid w:val="003D0519"/>
    <w:rsid w:val="003D0FF6"/>
    <w:rsid w:val="003D262C"/>
    <w:rsid w:val="003D6D61"/>
    <w:rsid w:val="003D7275"/>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7B83"/>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D68"/>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0B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1EB"/>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21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49BB"/>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6E75"/>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6B7F"/>
    <w:rsid w:val="009429D5"/>
    <w:rsid w:val="00942BF1"/>
    <w:rsid w:val="00945180"/>
    <w:rsid w:val="00945428"/>
    <w:rsid w:val="0094607B"/>
    <w:rsid w:val="009531A6"/>
    <w:rsid w:val="00953604"/>
    <w:rsid w:val="0095496B"/>
    <w:rsid w:val="009610DC"/>
    <w:rsid w:val="00961490"/>
    <w:rsid w:val="0096381A"/>
    <w:rsid w:val="00965E04"/>
    <w:rsid w:val="009674AD"/>
    <w:rsid w:val="00970CDC"/>
    <w:rsid w:val="00977010"/>
    <w:rsid w:val="00977D02"/>
    <w:rsid w:val="009809BB"/>
    <w:rsid w:val="0098364B"/>
    <w:rsid w:val="00985454"/>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642C"/>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2FBF"/>
    <w:rsid w:val="00AF47C5"/>
    <w:rsid w:val="00AF5398"/>
    <w:rsid w:val="00B049AF"/>
    <w:rsid w:val="00B07242"/>
    <w:rsid w:val="00B0782C"/>
    <w:rsid w:val="00B10534"/>
    <w:rsid w:val="00B113DB"/>
    <w:rsid w:val="00B11D8A"/>
    <w:rsid w:val="00B12981"/>
    <w:rsid w:val="00B147DD"/>
    <w:rsid w:val="00B1525E"/>
    <w:rsid w:val="00B156FD"/>
    <w:rsid w:val="00B21F61"/>
    <w:rsid w:val="00B237AB"/>
    <w:rsid w:val="00B261F1"/>
    <w:rsid w:val="00B265BC"/>
    <w:rsid w:val="00B31FB1"/>
    <w:rsid w:val="00B320A9"/>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E0D"/>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58CA"/>
    <w:rsid w:val="00D06AB1"/>
    <w:rsid w:val="00D072ED"/>
    <w:rsid w:val="00D07A16"/>
    <w:rsid w:val="00D1067E"/>
    <w:rsid w:val="00D10F50"/>
    <w:rsid w:val="00D11272"/>
    <w:rsid w:val="00D126F5"/>
    <w:rsid w:val="00D1489E"/>
    <w:rsid w:val="00D20737"/>
    <w:rsid w:val="00D2175C"/>
    <w:rsid w:val="00D21E81"/>
    <w:rsid w:val="00D223DE"/>
    <w:rsid w:val="00D25E37"/>
    <w:rsid w:val="00D2661A"/>
    <w:rsid w:val="00D27582"/>
    <w:rsid w:val="00D27EC4"/>
    <w:rsid w:val="00D31596"/>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211"/>
    <w:rsid w:val="00D71F25"/>
    <w:rsid w:val="00D72A9C"/>
    <w:rsid w:val="00D77031"/>
    <w:rsid w:val="00D80AB0"/>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5F67"/>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371A"/>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163"/>
    <w:rsid w:val="00FE3901"/>
    <w:rsid w:val="00FE39D3"/>
    <w:rsid w:val="00FE4BCE"/>
    <w:rsid w:val="00FE54AE"/>
    <w:rsid w:val="00FE576A"/>
    <w:rsid w:val="00FE7E79"/>
    <w:rsid w:val="00FE7F34"/>
    <w:rsid w:val="00FF17AD"/>
    <w:rsid w:val="00FF3E7D"/>
    <w:rsid w:val="00FF5B99"/>
    <w:rsid w:val="00FF730C"/>
    <w:rsid w:val="00FF73F4"/>
    <w:rsid w:val="00FF7CE4"/>
    <w:rsid w:val="00FF7E39"/>
    <w:rsid w:val="74F12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段"/>
    <w:basedOn w:val="1"/>
    <w:uiPriority w:val="0"/>
    <w:pPr>
      <w:widowControl/>
      <w:autoSpaceDE w:val="0"/>
      <w:autoSpaceDN w:val="0"/>
      <w:adjustRightInd/>
      <w:spacing w:line="360" w:lineRule="auto"/>
      <w:ind w:firstLine="420" w:firstLineChars="200"/>
    </w:pPr>
    <w:rPr>
      <w:rFonts w:ascii="宋体"/>
    </w:rPr>
  </w:style>
  <w:style w:type="paragraph" w:customStyle="1" w:styleId="231">
    <w:name w:val="章标题"/>
    <w:basedOn w:val="1"/>
    <w:next w:val="230"/>
    <w:uiPriority w:val="0"/>
    <w:pPr>
      <w:widowControl/>
      <w:adjustRightInd/>
      <w:spacing w:beforeLines="100" w:afterLines="100" w:line="360" w:lineRule="auto"/>
      <w:outlineLvl w:val="1"/>
    </w:pPr>
    <w:rPr>
      <w:rFonts w:ascii="黑体" w:hAnsi="Times New Roman" w:eastAsia="黑体"/>
      <w:kern w:val="0"/>
    </w:rPr>
  </w:style>
  <w:style w:type="paragraph" w:customStyle="1" w:styleId="232">
    <w:name w:val="一级条标题"/>
    <w:basedOn w:val="1"/>
    <w:next w:val="230"/>
    <w:uiPriority w:val="0"/>
    <w:pPr>
      <w:widowControl/>
      <w:adjustRightInd/>
      <w:spacing w:line="360" w:lineRule="auto"/>
      <w:jc w:val="left"/>
      <w:outlineLvl w:val="1"/>
    </w:pPr>
    <w:rPr>
      <w:rFonts w:ascii="黑体" w:hAnsi="Times New Roman"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9617DF8C13B4CC396DB53E23DBE7029"/>
        <w:style w:val=""/>
        <w:category>
          <w:name w:val="常规"/>
          <w:gallery w:val="placeholder"/>
        </w:category>
        <w:types>
          <w:type w:val="bbPlcHdr"/>
        </w:types>
        <w:behaviors>
          <w:behavior w:val="content"/>
        </w:behaviors>
        <w:description w:val=""/>
        <w:guid w:val="{0A64B2CD-D48B-4ACA-95D5-B24DFAD8240C}"/>
      </w:docPartPr>
      <w:docPartBody>
        <w:p>
          <w:pPr>
            <w:pStyle w:val="5"/>
            <w:rPr>
              <w:rFonts w:hint="eastAsia"/>
            </w:rPr>
          </w:pPr>
          <w:r>
            <w:rPr>
              <w:rStyle w:val="4"/>
              <w:rFonts w:hint="eastAsia"/>
            </w:rPr>
            <w:t>单击或点击此处输入文字。</w:t>
          </w:r>
        </w:p>
      </w:docPartBody>
    </w:docPart>
    <w:docPart>
      <w:docPartPr>
        <w:name w:val="EC59F63A73764829A1E9F9C48C6253B0"/>
        <w:style w:val=""/>
        <w:category>
          <w:name w:val="常规"/>
          <w:gallery w:val="placeholder"/>
        </w:category>
        <w:types>
          <w:type w:val="bbPlcHdr"/>
        </w:types>
        <w:behaviors>
          <w:behavior w:val="content"/>
        </w:behaviors>
        <w:description w:val=""/>
        <w:guid w:val="{B60430A9-7574-417F-921E-5A7B087A0517}"/>
      </w:docPartPr>
      <w:docPartBody>
        <w:p>
          <w:pPr>
            <w:pStyle w:val="6"/>
            <w:rPr>
              <w:rFonts w:hint="eastAsia"/>
            </w:rPr>
          </w:pPr>
          <w:r>
            <w:rPr>
              <w:rStyle w:val="4"/>
              <w:rFonts w:hint="eastAsia"/>
            </w:rPr>
            <w:t>选择一项。</w:t>
          </w:r>
        </w:p>
      </w:docPartBody>
    </w:docPart>
    <w:docPart>
      <w:docPartPr>
        <w:name w:val="C2AB242C29A640F0A0E3BDB9A4FECA4F"/>
        <w:style w:val=""/>
        <w:category>
          <w:name w:val="常规"/>
          <w:gallery w:val="placeholder"/>
        </w:category>
        <w:types>
          <w:type w:val="bbPlcHdr"/>
        </w:types>
        <w:behaviors>
          <w:behavior w:val="content"/>
        </w:behaviors>
        <w:description w:val=""/>
        <w:guid w:val="{77D49625-67DD-4966-BF4F-F940729D1AB0}"/>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A4"/>
    <w:rsid w:val="003B1448"/>
    <w:rsid w:val="005F768A"/>
    <w:rsid w:val="006F0F5E"/>
    <w:rsid w:val="00751A43"/>
    <w:rsid w:val="00795E8A"/>
    <w:rsid w:val="00936B7F"/>
    <w:rsid w:val="009F1BA4"/>
    <w:rsid w:val="00D058CA"/>
    <w:rsid w:val="00D31596"/>
    <w:rsid w:val="00E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9617DF8C13B4CC396DB53E23DBE702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C59F63A73764829A1E9F9C48C6253B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2AB242C29A640F0A0E3BDB9A4FECA4F"/>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16242-4133-47A4-ADE2-39FF2AB56758}">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633</Words>
  <Characters>3611</Characters>
  <Lines>30</Lines>
  <Paragraphs>8</Paragraphs>
  <TotalTime>88</TotalTime>
  <ScaleCrop>false</ScaleCrop>
  <LinksUpToDate>false</LinksUpToDate>
  <CharactersWithSpaces>4236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2024-12-02T02:25:00Z</dcterms:created>
  <dc:creator>Administrator</dc:creator>
  <dc:description>&lt;config cover="true" show_menu="true" version="1.0.0" doctype="SDKXY"&gt;_x000d_
&lt;/config&gt;</dc:description>
  <cp:lastModifiedBy>李晨</cp:lastModifiedBy>
  <cp:lastPrinted>2024-12-02T01:33:00Z</cp:lastPrinted>
  <dcterms:modified xsi:type="dcterms:W3CDTF">2024-12-05T03:06:01Z</dcterms:modified>
  <dc:title>地方标准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E775E1ACA59E4848BDAEB0626F7533EB_13</vt:lpwstr>
  </property>
</Properties>
</file>