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019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BA15904">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B0B6EEC">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03.200</w:t>
            </w:r>
            <w:r>
              <w:rPr>
                <w:rFonts w:ascii="黑体" w:hAnsi="黑体" w:eastAsia="黑体"/>
                <w:sz w:val="21"/>
                <w:szCs w:val="21"/>
              </w:rPr>
              <w:t>     </w:t>
            </w:r>
            <w:r>
              <w:rPr>
                <w:rFonts w:ascii="黑体" w:hAnsi="黑体" w:eastAsia="黑体"/>
                <w:sz w:val="21"/>
                <w:szCs w:val="21"/>
              </w:rPr>
              <w:fldChar w:fldCharType="end"/>
            </w:r>
            <w:bookmarkEnd w:id="0"/>
          </w:p>
        </w:tc>
      </w:tr>
      <w:tr w14:paraId="036F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379687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7A9E9C4C">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w:t>
            </w:r>
            <w:r>
              <w:rPr>
                <w:rFonts w:hint="eastAsia" w:ascii="黑体" w:hAnsi="黑体" w:eastAsia="黑体"/>
                <w:sz w:val="21"/>
                <w:szCs w:val="21"/>
              </w:rPr>
              <w:t xml:space="preserve"> </w:t>
            </w:r>
            <w:r>
              <w:rPr>
                <w:rFonts w:ascii="黑体" w:hAnsi="黑体" w:eastAsia="黑体"/>
                <w:sz w:val="21"/>
                <w:szCs w:val="21"/>
              </w:rPr>
              <w:t>1</w:t>
            </w:r>
            <w:r>
              <w:rPr>
                <w:rFonts w:hint="eastAsia" w:ascii="黑体" w:hAnsi="黑体" w:eastAsia="黑体"/>
                <w:sz w:val="21"/>
                <w:szCs w:val="21"/>
                <w:lang w:val="en-US" w:eastAsia="zh-CN"/>
              </w:rPr>
              <w:t>2</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0F5339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57B316E">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341</w:t>
            </w:r>
            <w:r>
              <w:rPr>
                <w:rFonts w:hint="eastAsia"/>
              </w:rPr>
              <w:t>0</w:t>
            </w:r>
            <w:r>
              <w:fldChar w:fldCharType="end"/>
            </w:r>
            <w:bookmarkEnd w:id="3"/>
          </w:p>
        </w:tc>
      </w:tr>
    </w:tbl>
    <w:p w14:paraId="60849B42">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安徽省黄山市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30A713C2">
      <w:pPr>
        <w:pStyle w:val="196"/>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341</w:t>
      </w:r>
      <w:r>
        <w:rPr>
          <w:rFonts w:hint="eastAsia"/>
        </w:rPr>
        <w:t>0</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3E298736">
      <w:pPr>
        <w:pStyle w:val="197"/>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DDFC92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45472489">
      <w:pPr>
        <w:pStyle w:val="51"/>
        <w:framePr w:w="9639" w:h="6976" w:hRule="exact" w:hSpace="0" w:vSpace="0" w:wrap="around" w:hAnchor="page" w:y="6408"/>
        <w:jc w:val="center"/>
        <w:rPr>
          <w:rFonts w:ascii="黑体" w:hAnsi="黑体" w:eastAsia="黑体"/>
          <w:b w:val="0"/>
          <w:bCs w:val="0"/>
          <w:w w:val="100"/>
        </w:rPr>
      </w:pPr>
    </w:p>
    <w:p w14:paraId="77DF4CDF">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徽墨歙砚研学</w:t>
      </w:r>
      <w:r>
        <w:rPr>
          <w:rFonts w:hint="eastAsia"/>
          <w:lang w:eastAsia="zh-CN"/>
        </w:rPr>
        <w:t>旅行</w:t>
      </w:r>
      <w:r>
        <w:rPr>
          <w:rFonts w:hint="eastAsia"/>
        </w:rPr>
        <w:t xml:space="preserve">服务规范 </w:t>
      </w:r>
    </w:p>
    <w:p w14:paraId="130C12E1">
      <w:pPr>
        <w:pStyle w:val="198"/>
        <w:framePr w:h="6974" w:hRule="exact" w:wrap="around" w:x="1419" w:anchorLock="1"/>
      </w:pPr>
      <w:r>
        <w:fldChar w:fldCharType="end"/>
      </w:r>
      <w:bookmarkEnd w:id="9"/>
    </w:p>
    <w:p w14:paraId="558F53CA">
      <w:pPr>
        <w:framePr w:w="9639" w:h="6974" w:hRule="exact" w:wrap="around" w:vAnchor="page" w:hAnchor="page" w:x="1419" w:y="6408" w:anchorLock="1"/>
        <w:ind w:left="-1418"/>
      </w:pPr>
    </w:p>
    <w:p w14:paraId="1F0DDE8C">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 </w:t>
      </w:r>
      <w:r>
        <w:rPr>
          <w:rFonts w:hint="eastAsia" w:eastAsia="黑体"/>
          <w:szCs w:val="28"/>
          <w:lang w:val="en-US" w:eastAsia="zh-CN"/>
        </w:rPr>
        <w:t>Service specification of s</w:t>
      </w:r>
      <w:r>
        <w:rPr>
          <w:rFonts w:hint="eastAsia" w:eastAsia="黑体"/>
          <w:szCs w:val="28"/>
        </w:rPr>
        <w:t>tudy travel</w:t>
      </w:r>
      <w:r>
        <w:rPr>
          <w:rFonts w:hint="eastAsia" w:eastAsia="黑体"/>
          <w:szCs w:val="28"/>
          <w:lang w:val="en-US" w:eastAsia="zh-CN"/>
        </w:rPr>
        <w:t xml:space="preserve"> forChinese ink &amp;</w:t>
      </w:r>
      <w:r>
        <w:rPr>
          <w:rFonts w:hint="eastAsia" w:eastAsia="黑体"/>
          <w:szCs w:val="28"/>
        </w:rPr>
        <w:t>Shezhou inkstone</w:t>
      </w:r>
      <w:r>
        <w:rPr>
          <w:rFonts w:hint="eastAsia" w:eastAsia="黑体"/>
          <w:szCs w:val="28"/>
          <w:lang w:val="en-US" w:eastAsia="zh-CN"/>
        </w:rPr>
        <w:t xml:space="preserve"> </w:t>
      </w:r>
      <w:r>
        <w:rPr>
          <w:rFonts w:eastAsia="黑体"/>
          <w:szCs w:val="28"/>
        </w:rPr>
        <w:fldChar w:fldCharType="end"/>
      </w:r>
      <w:bookmarkEnd w:id="10"/>
    </w:p>
    <w:p w14:paraId="5264FB6C">
      <w:pPr>
        <w:framePr w:w="9639" w:h="6974" w:hRule="exact" w:wrap="around" w:vAnchor="page" w:hAnchor="page" w:x="1419" w:y="6408" w:anchorLock="1"/>
        <w:spacing w:line="760" w:lineRule="exact"/>
        <w:ind w:left="-1418"/>
      </w:pPr>
    </w:p>
    <w:p w14:paraId="06256DC5">
      <w:pPr>
        <w:pStyle w:val="126"/>
        <w:framePr w:w="9639" w:h="6974" w:hRule="exact" w:wrap="around" w:vAnchor="page" w:hAnchor="page" w:x="1419" w:y="6408" w:anchorLock="1"/>
        <w:textAlignment w:val="bottom"/>
        <w:rPr>
          <w:rFonts w:eastAsia="黑体"/>
          <w:szCs w:val="28"/>
        </w:rPr>
      </w:pPr>
    </w:p>
    <w:p w14:paraId="4CB1E651">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1499DF9">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63410796">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9E61433">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994EBAD">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2B7E7E4">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黄山市市场监督管理局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65A12EF7">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4BB4AE4C">
      <w:pPr>
        <w:pStyle w:val="90"/>
        <w:bidi w:val="0"/>
        <w:jc w:val="center"/>
        <w:rPr>
          <w:rFonts w:ascii="黑体" w:hAnsi="Times New Roman" w:eastAsia="黑体" w:cs="Times New Roman"/>
          <w:sz w:val="24"/>
          <w:lang w:val="en-US" w:eastAsia="zh-CN" w:bidi="ar-SA"/>
        </w:rPr>
      </w:pPr>
      <w:bookmarkStart w:id="21" w:name="_Toc29855"/>
      <w:bookmarkStart w:id="22" w:name="_Toc20274"/>
      <w:bookmarkStart w:id="23" w:name="_Toc172566516"/>
      <w:bookmarkStart w:id="24" w:name="_Toc12928"/>
      <w:bookmarkStart w:id="25" w:name="_Toc13357"/>
      <w:r>
        <w:rPr>
          <w:rStyle w:val="35"/>
          <w:rFonts w:hint="eastAsia"/>
          <w:b/>
          <w:bCs/>
        </w:rPr>
        <w:t>目</w:t>
      </w:r>
      <w:bookmarkStart w:id="26" w:name="BKML"/>
      <w:r>
        <w:rPr>
          <w:rStyle w:val="35"/>
          <w:rFonts w:hint="eastAsia"/>
          <w:b/>
          <w:bCs/>
          <w:lang w:val="en-US" w:eastAsia="zh-CN"/>
        </w:rPr>
        <w:t xml:space="preserve"> </w:t>
      </w:r>
      <w:r>
        <w:rPr>
          <w:rStyle w:val="35"/>
          <w:rFonts w:hint="eastAsia"/>
          <w:b/>
          <w:bCs/>
        </w:rPr>
        <w:t>次</w:t>
      </w:r>
      <w:bookmarkEnd w:id="21"/>
      <w:bookmarkEnd w:id="22"/>
      <w:bookmarkEnd w:id="23"/>
      <w:bookmarkEnd w:id="24"/>
      <w:bookmarkEnd w:id="26"/>
      <w:r>
        <w:fldChar w:fldCharType="begin" w:fldLock="1"/>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r>
        <w:rPr>
          <w:sz w:val="24"/>
          <w:szCs w:val="24"/>
        </w:rPr>
        <w:fldChar w:fldCharType="begin"/>
      </w:r>
      <w:r>
        <w:rPr>
          <w:sz w:val="24"/>
          <w:szCs w:val="24"/>
        </w:rPr>
        <w:instrText xml:space="preserve">TOC \o "1-1" \h \u </w:instrText>
      </w:r>
      <w:r>
        <w:rPr>
          <w:sz w:val="24"/>
          <w:szCs w:val="24"/>
        </w:rPr>
        <w:fldChar w:fldCharType="separate"/>
      </w:r>
    </w:p>
    <w:p w14:paraId="09F22BE2">
      <w:pPr>
        <w:pStyle w:val="19"/>
        <w:tabs>
          <w:tab w:val="right" w:leader="dot" w:pos="9354"/>
        </w:tabs>
      </w:pPr>
    </w:p>
    <w:p w14:paraId="0B5C641B">
      <w:pPr>
        <w:pStyle w:val="19"/>
        <w:tabs>
          <w:tab w:val="right" w:leader="dot" w:pos="9354"/>
        </w:tabs>
        <w:spacing w:line="360" w:lineRule="auto"/>
      </w:pPr>
      <w:r>
        <w:fldChar w:fldCharType="begin"/>
      </w:r>
      <w:r>
        <w:instrText xml:space="preserve"> HYPERLINK \l _Toc11768 </w:instrText>
      </w:r>
      <w:r>
        <w:fldChar w:fldCharType="separate"/>
      </w:r>
      <w:r>
        <w:rPr>
          <w:rFonts w:hint="eastAsia"/>
          <w:lang w:eastAsia="zh-CN"/>
        </w:rPr>
        <w:t>前</w:t>
      </w:r>
      <w:r>
        <w:t>言</w:t>
      </w:r>
      <w:r>
        <w:tab/>
      </w:r>
      <w:r>
        <w:fldChar w:fldCharType="begin"/>
      </w:r>
      <w:r>
        <w:instrText xml:space="preserve"> PAGEREF _Toc11768 \h </w:instrText>
      </w:r>
      <w:r>
        <w:fldChar w:fldCharType="separate"/>
      </w:r>
      <w:r>
        <w:t>I</w:t>
      </w:r>
      <w:r>
        <w:fldChar w:fldCharType="end"/>
      </w:r>
      <w:r>
        <w:fldChar w:fldCharType="end"/>
      </w:r>
    </w:p>
    <w:p w14:paraId="347A9C53">
      <w:pPr>
        <w:pStyle w:val="19"/>
        <w:tabs>
          <w:tab w:val="right" w:leader="dot" w:pos="9354"/>
        </w:tabs>
        <w:spacing w:line="360" w:lineRule="auto"/>
      </w:pPr>
      <w:r>
        <w:fldChar w:fldCharType="begin"/>
      </w:r>
      <w:r>
        <w:instrText xml:space="preserve"> HYPERLINK \l _Toc5287 </w:instrText>
      </w:r>
      <w:r>
        <w:fldChar w:fldCharType="separate"/>
      </w:r>
      <w:r>
        <w:rPr>
          <w:rFonts w:hint="eastAsia"/>
        </w:rPr>
        <w:t>1 范围</w:t>
      </w:r>
      <w:r>
        <w:tab/>
      </w:r>
      <w:r>
        <w:fldChar w:fldCharType="begin"/>
      </w:r>
      <w:r>
        <w:instrText xml:space="preserve"> PAGEREF _Toc5287 \h </w:instrText>
      </w:r>
      <w:r>
        <w:fldChar w:fldCharType="separate"/>
      </w:r>
      <w:r>
        <w:t>1</w:t>
      </w:r>
      <w:r>
        <w:fldChar w:fldCharType="end"/>
      </w:r>
      <w:r>
        <w:fldChar w:fldCharType="end"/>
      </w:r>
    </w:p>
    <w:p w14:paraId="5A7F0AD1">
      <w:pPr>
        <w:pStyle w:val="19"/>
        <w:tabs>
          <w:tab w:val="right" w:leader="dot" w:pos="9354"/>
        </w:tabs>
        <w:spacing w:line="360" w:lineRule="auto"/>
      </w:pPr>
      <w:r>
        <w:fldChar w:fldCharType="begin"/>
      </w:r>
      <w:r>
        <w:instrText xml:space="preserve"> HYPERLINK \l _Toc16323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_Toc16323 \h </w:instrText>
      </w:r>
      <w:r>
        <w:fldChar w:fldCharType="separate"/>
      </w:r>
      <w:r>
        <w:t>1</w:t>
      </w:r>
      <w:r>
        <w:fldChar w:fldCharType="end"/>
      </w:r>
      <w:r>
        <w:fldChar w:fldCharType="end"/>
      </w:r>
    </w:p>
    <w:p w14:paraId="26343F51">
      <w:pPr>
        <w:pStyle w:val="19"/>
        <w:tabs>
          <w:tab w:val="right" w:leader="dot" w:pos="9354"/>
        </w:tabs>
        <w:spacing w:line="360" w:lineRule="auto"/>
      </w:pPr>
      <w:r>
        <w:fldChar w:fldCharType="begin"/>
      </w:r>
      <w:r>
        <w:instrText xml:space="preserve"> HYPERLINK \l _Toc8615 </w:instrText>
      </w:r>
      <w:r>
        <w:fldChar w:fldCharType="separate"/>
      </w:r>
      <w:r>
        <w:rPr>
          <w:rFonts w:hint="eastAsia" w:ascii="黑体" w:eastAsia="黑体"/>
          <w:i w:val="0"/>
        </w:rPr>
        <w:t xml:space="preserve">3 </w:t>
      </w:r>
      <w:r>
        <w:rPr>
          <w:rFonts w:hint="eastAsia"/>
        </w:rPr>
        <w:t>术语和定义</w:t>
      </w:r>
      <w:r>
        <w:tab/>
      </w:r>
      <w:r>
        <w:fldChar w:fldCharType="begin"/>
      </w:r>
      <w:r>
        <w:instrText xml:space="preserve"> PAGEREF _Toc8615 \h </w:instrText>
      </w:r>
      <w:r>
        <w:fldChar w:fldCharType="separate"/>
      </w:r>
      <w:r>
        <w:t>1</w:t>
      </w:r>
      <w:r>
        <w:fldChar w:fldCharType="end"/>
      </w:r>
      <w:r>
        <w:fldChar w:fldCharType="end"/>
      </w:r>
    </w:p>
    <w:p w14:paraId="0383B80E">
      <w:pPr>
        <w:pStyle w:val="19"/>
        <w:tabs>
          <w:tab w:val="right" w:leader="dot" w:pos="9354"/>
        </w:tabs>
        <w:spacing w:line="360" w:lineRule="auto"/>
      </w:pPr>
      <w:r>
        <w:fldChar w:fldCharType="begin"/>
      </w:r>
      <w:r>
        <w:instrText xml:space="preserve"> HYPERLINK \l _Toc4166 </w:instrText>
      </w:r>
      <w:r>
        <w:fldChar w:fldCharType="separate"/>
      </w:r>
      <w:r>
        <w:rPr>
          <w:rFonts w:hint="eastAsia" w:ascii="黑体" w:eastAsia="黑体"/>
          <w:i w:val="0"/>
          <w:lang w:val="en-US" w:eastAsia="zh-CN"/>
        </w:rPr>
        <w:t xml:space="preserve">4 </w:t>
      </w:r>
      <w:r>
        <w:rPr>
          <w:rFonts w:hint="eastAsia"/>
          <w:lang w:val="en-US" w:eastAsia="zh-CN"/>
        </w:rPr>
        <w:t>总则</w:t>
      </w:r>
      <w:r>
        <w:tab/>
      </w:r>
      <w:r>
        <w:fldChar w:fldCharType="begin"/>
      </w:r>
      <w:r>
        <w:instrText xml:space="preserve"> PAGEREF _Toc4166 \h </w:instrText>
      </w:r>
      <w:r>
        <w:fldChar w:fldCharType="separate"/>
      </w:r>
      <w:r>
        <w:t>2</w:t>
      </w:r>
      <w:r>
        <w:fldChar w:fldCharType="end"/>
      </w:r>
      <w:r>
        <w:fldChar w:fldCharType="end"/>
      </w:r>
    </w:p>
    <w:p w14:paraId="734F2E70">
      <w:pPr>
        <w:pStyle w:val="19"/>
        <w:tabs>
          <w:tab w:val="right" w:leader="dot" w:pos="9354"/>
        </w:tabs>
        <w:spacing w:line="360" w:lineRule="auto"/>
      </w:pPr>
      <w:r>
        <w:fldChar w:fldCharType="begin"/>
      </w:r>
      <w:r>
        <w:instrText xml:space="preserve"> HYPERLINK \l _Toc3509 </w:instrText>
      </w:r>
      <w:r>
        <w:fldChar w:fldCharType="separate"/>
      </w:r>
      <w:r>
        <w:rPr>
          <w:rFonts w:hint="eastAsia" w:ascii="黑体" w:eastAsia="黑体"/>
          <w:i w:val="0"/>
          <w:lang w:val="en-US" w:eastAsia="zh-CN"/>
        </w:rPr>
        <w:t xml:space="preserve">5 </w:t>
      </w:r>
      <w:r>
        <w:rPr>
          <w:rFonts w:hint="eastAsia"/>
          <w:lang w:val="en-US" w:eastAsia="zh-CN"/>
        </w:rPr>
        <w:t>服务提供方基本要求</w:t>
      </w:r>
      <w:r>
        <w:tab/>
      </w:r>
      <w:r>
        <w:fldChar w:fldCharType="begin"/>
      </w:r>
      <w:r>
        <w:instrText xml:space="preserve"> PAGEREF _Toc3509 \h </w:instrText>
      </w:r>
      <w:r>
        <w:fldChar w:fldCharType="separate"/>
      </w:r>
      <w:r>
        <w:t>3</w:t>
      </w:r>
      <w:r>
        <w:fldChar w:fldCharType="end"/>
      </w:r>
      <w:r>
        <w:fldChar w:fldCharType="end"/>
      </w:r>
    </w:p>
    <w:p w14:paraId="04FA4505">
      <w:pPr>
        <w:pStyle w:val="19"/>
        <w:tabs>
          <w:tab w:val="right" w:leader="dot" w:pos="9354"/>
        </w:tabs>
        <w:spacing w:line="360" w:lineRule="auto"/>
      </w:pPr>
      <w:r>
        <w:fldChar w:fldCharType="begin"/>
      </w:r>
      <w:r>
        <w:instrText xml:space="preserve"> HYPERLINK \l _Toc26355 </w:instrText>
      </w:r>
      <w:r>
        <w:fldChar w:fldCharType="separate"/>
      </w:r>
      <w:r>
        <w:rPr>
          <w:rFonts w:hint="eastAsia" w:ascii="黑体" w:eastAsia="黑体"/>
          <w:i w:val="0"/>
          <w:lang w:val="en-US" w:eastAsia="zh-CN"/>
        </w:rPr>
        <w:t xml:space="preserve">6 </w:t>
      </w:r>
      <w:r>
        <w:rPr>
          <w:rFonts w:hint="eastAsia"/>
          <w:lang w:val="en-US" w:eastAsia="zh-CN"/>
        </w:rPr>
        <w:t>人员配置</w:t>
      </w:r>
      <w:r>
        <w:tab/>
      </w:r>
      <w:r>
        <w:fldChar w:fldCharType="begin"/>
      </w:r>
      <w:r>
        <w:instrText xml:space="preserve"> PAGEREF _Toc26355 \h </w:instrText>
      </w:r>
      <w:r>
        <w:fldChar w:fldCharType="separate"/>
      </w:r>
      <w:r>
        <w:t>3</w:t>
      </w:r>
      <w:r>
        <w:fldChar w:fldCharType="end"/>
      </w:r>
      <w:r>
        <w:fldChar w:fldCharType="end"/>
      </w:r>
    </w:p>
    <w:p w14:paraId="0859A439">
      <w:pPr>
        <w:pStyle w:val="19"/>
        <w:tabs>
          <w:tab w:val="right" w:leader="dot" w:pos="9354"/>
        </w:tabs>
        <w:spacing w:line="360" w:lineRule="auto"/>
      </w:pPr>
      <w:r>
        <w:fldChar w:fldCharType="begin"/>
      </w:r>
      <w:r>
        <w:instrText xml:space="preserve"> HYPERLINK \l _Toc7754 </w:instrText>
      </w:r>
      <w:r>
        <w:fldChar w:fldCharType="separate"/>
      </w:r>
      <w:r>
        <w:rPr>
          <w:rFonts w:hint="eastAsia" w:ascii="黑体" w:eastAsia="黑体"/>
          <w:i w:val="0"/>
          <w:lang w:val="en-US" w:eastAsia="zh-CN"/>
        </w:rPr>
        <w:t xml:space="preserve">7 </w:t>
      </w:r>
      <w:r>
        <w:rPr>
          <w:rFonts w:hint="eastAsia"/>
          <w:lang w:val="en-US" w:eastAsia="zh-CN"/>
        </w:rPr>
        <w:t>教学服务</w:t>
      </w:r>
      <w:r>
        <w:tab/>
      </w:r>
      <w:r>
        <w:fldChar w:fldCharType="begin"/>
      </w:r>
      <w:r>
        <w:instrText xml:space="preserve"> PAGEREF _Toc7754 \h </w:instrText>
      </w:r>
      <w:r>
        <w:fldChar w:fldCharType="separate"/>
      </w:r>
      <w:r>
        <w:t>3</w:t>
      </w:r>
      <w:r>
        <w:fldChar w:fldCharType="end"/>
      </w:r>
      <w:r>
        <w:fldChar w:fldCharType="end"/>
      </w:r>
    </w:p>
    <w:p w14:paraId="458CF616">
      <w:pPr>
        <w:pStyle w:val="19"/>
        <w:tabs>
          <w:tab w:val="right" w:leader="dot" w:pos="9354"/>
        </w:tabs>
        <w:spacing w:line="360" w:lineRule="auto"/>
      </w:pPr>
      <w:r>
        <w:fldChar w:fldCharType="begin"/>
      </w:r>
      <w:r>
        <w:instrText xml:space="preserve"> HYPERLINK \l _Toc18433 </w:instrText>
      </w:r>
      <w:r>
        <w:fldChar w:fldCharType="separate"/>
      </w:r>
      <w:r>
        <w:rPr>
          <w:rFonts w:hint="eastAsia"/>
          <w:lang w:val="en-US" w:eastAsia="zh-CN"/>
        </w:rPr>
        <w:t>12 安全管理</w:t>
      </w:r>
      <w:r>
        <w:tab/>
      </w:r>
      <w:r>
        <w:fldChar w:fldCharType="begin"/>
      </w:r>
      <w:r>
        <w:instrText xml:space="preserve"> PAGEREF _Toc18433 \h </w:instrText>
      </w:r>
      <w:r>
        <w:fldChar w:fldCharType="separate"/>
      </w:r>
      <w:r>
        <w:t>4</w:t>
      </w:r>
      <w:r>
        <w:fldChar w:fldCharType="end"/>
      </w:r>
      <w:r>
        <w:fldChar w:fldCharType="end"/>
      </w:r>
    </w:p>
    <w:p w14:paraId="701B546D">
      <w:pPr>
        <w:pStyle w:val="19"/>
        <w:tabs>
          <w:tab w:val="right" w:leader="dot" w:pos="9354"/>
        </w:tabs>
        <w:spacing w:line="360" w:lineRule="auto"/>
      </w:pPr>
      <w:r>
        <w:fldChar w:fldCharType="begin"/>
      </w:r>
      <w:r>
        <w:instrText xml:space="preserve"> HYPERLINK \l _Toc20697 </w:instrText>
      </w:r>
      <w:r>
        <w:fldChar w:fldCharType="separate"/>
      </w:r>
      <w:r>
        <w:rPr>
          <w:rFonts w:hint="eastAsia"/>
          <w:lang w:val="en-US" w:eastAsia="zh-CN"/>
        </w:rPr>
        <w:t>15服务改进</w:t>
      </w:r>
      <w:r>
        <w:tab/>
      </w:r>
      <w:r>
        <w:fldChar w:fldCharType="begin"/>
      </w:r>
      <w:r>
        <w:instrText xml:space="preserve"> PAGEREF _Toc20697 \h </w:instrText>
      </w:r>
      <w:r>
        <w:fldChar w:fldCharType="separate"/>
      </w:r>
      <w:r>
        <w:t>5</w:t>
      </w:r>
      <w:r>
        <w:fldChar w:fldCharType="end"/>
      </w:r>
      <w:r>
        <w:fldChar w:fldCharType="end"/>
      </w:r>
    </w:p>
    <w:p w14:paraId="2000F4F4">
      <w:pPr>
        <w:pStyle w:val="19"/>
        <w:tabs>
          <w:tab w:val="right" w:leader="dot" w:pos="9354"/>
        </w:tabs>
        <w:spacing w:line="360" w:lineRule="auto"/>
      </w:pPr>
      <w:r>
        <w:fldChar w:fldCharType="begin"/>
      </w:r>
      <w:r>
        <w:instrText xml:space="preserve"> HYPERLINK \l _Toc1226 </w:instrText>
      </w:r>
      <w:r>
        <w:fldChar w:fldCharType="separate"/>
      </w:r>
      <w:r>
        <w:rPr>
          <w:rFonts w:hint="eastAsia"/>
          <w:lang w:val="en-US" w:eastAsia="zh-CN"/>
        </w:rPr>
        <w:t>16投诉处理</w:t>
      </w:r>
      <w:r>
        <w:tab/>
      </w:r>
      <w:r>
        <w:fldChar w:fldCharType="begin"/>
      </w:r>
      <w:r>
        <w:instrText xml:space="preserve"> PAGEREF _Toc1226 \h </w:instrText>
      </w:r>
      <w:r>
        <w:fldChar w:fldCharType="separate"/>
      </w:r>
      <w:r>
        <w:t>5</w:t>
      </w:r>
      <w:r>
        <w:fldChar w:fldCharType="end"/>
      </w:r>
      <w:r>
        <w:fldChar w:fldCharType="end"/>
      </w:r>
    </w:p>
    <w:p w14:paraId="3B9F8C91">
      <w:pPr>
        <w:pStyle w:val="244"/>
        <w:bidi w:val="0"/>
      </w:pPr>
      <w:r>
        <w:rPr>
          <w:sz w:val="24"/>
        </w:rPr>
        <w:fldChar w:fldCharType="end"/>
      </w:r>
      <w:r>
        <w:fldChar w:fldCharType="end"/>
      </w:r>
      <w:bookmarkStart w:id="27" w:name="_Toc17025"/>
      <w:bookmarkStart w:id="28" w:name="_Toc11768"/>
      <w:r>
        <w:rPr>
          <w:spacing w:val="320"/>
        </w:rPr>
        <w:t>前</w:t>
      </w:r>
      <w:r>
        <w:t>言</w:t>
      </w:r>
      <w:bookmarkEnd w:id="25"/>
      <w:bookmarkEnd w:id="27"/>
      <w:bookmarkEnd w:id="28"/>
    </w:p>
    <w:p w14:paraId="4976AC78">
      <w:pPr>
        <w:pStyle w:val="57"/>
        <w:ind w:firstLine="420"/>
      </w:pPr>
      <w:r>
        <w:rPr>
          <w:rFonts w:hint="eastAsia"/>
        </w:rPr>
        <w:t>本文件按照GB/T 1.1—2020《标准化工作导则  第1部分：标准化文件的结构和起草规则》的规定起草。</w:t>
      </w:r>
    </w:p>
    <w:p w14:paraId="29BCC3F3">
      <w:pPr>
        <w:pStyle w:val="57"/>
        <w:ind w:firstLine="420"/>
      </w:pPr>
      <w:r>
        <w:rPr>
          <w:rFonts w:hint="eastAsia"/>
        </w:rPr>
        <w:t>请注意本文件的某些内容可能涉及专利。本文件的发布机构不承担识别专利的责任。</w:t>
      </w:r>
    </w:p>
    <w:p w14:paraId="13A11520">
      <w:pPr>
        <w:pStyle w:val="57"/>
        <w:ind w:firstLine="420"/>
      </w:pPr>
      <w:r>
        <w:rPr>
          <w:rFonts w:hint="eastAsia"/>
        </w:rPr>
        <w:t>本文件由</w:t>
      </w:r>
      <w:r>
        <w:rPr>
          <w:rFonts w:hint="eastAsia"/>
          <w:lang w:eastAsia="zh-CN"/>
        </w:rPr>
        <w:t>黄山市文化和旅游局</w:t>
      </w:r>
      <w:r>
        <w:rPr>
          <w:rFonts w:hint="eastAsia"/>
        </w:rPr>
        <w:t>提出并归口。</w:t>
      </w:r>
    </w:p>
    <w:p w14:paraId="4B758681">
      <w:pPr>
        <w:pStyle w:val="57"/>
        <w:ind w:firstLine="420"/>
      </w:pPr>
      <w:r>
        <w:rPr>
          <w:rFonts w:hint="eastAsia"/>
        </w:rPr>
        <w:t>本文件起草单位：XXX。</w:t>
      </w:r>
    </w:p>
    <w:p w14:paraId="26513327">
      <w:pPr>
        <w:pStyle w:val="57"/>
        <w:ind w:firstLine="420"/>
      </w:pPr>
      <w:r>
        <w:rPr>
          <w:rFonts w:hint="eastAsia"/>
        </w:rPr>
        <w:t>本文件主要起草人：XXX。</w:t>
      </w:r>
    </w:p>
    <w:p w14:paraId="59524B38">
      <w:pPr>
        <w:pStyle w:val="57"/>
        <w:ind w:firstLine="420"/>
      </w:pPr>
    </w:p>
    <w:p w14:paraId="5DF839F7">
      <w:pPr>
        <w:pStyle w:val="57"/>
        <w:ind w:firstLine="420"/>
        <w:sectPr>
          <w:headerReference r:id="rId9" w:type="default"/>
          <w:footerReference r:id="rId10" w:type="default"/>
          <w:pgSz w:w="11906" w:h="16838"/>
          <w:pgMar w:top="2410" w:right="1134" w:bottom="1134" w:left="1134" w:header="1418" w:footer="1134" w:gutter="284"/>
          <w:pgNumType w:fmt="upperRoman" w:start="1"/>
          <w:cols w:space="425" w:num="1"/>
          <w:formProt w:val="0"/>
          <w:docGrid w:type="lines" w:linePitch="312" w:charSpace="0"/>
        </w:sectPr>
      </w:pPr>
    </w:p>
    <w:p w14:paraId="2AC50C38">
      <w:pPr>
        <w:spacing w:line="20" w:lineRule="exact"/>
        <w:jc w:val="center"/>
        <w:rPr>
          <w:rFonts w:ascii="黑体" w:hAnsi="黑体" w:eastAsia="黑体"/>
          <w:sz w:val="32"/>
          <w:szCs w:val="32"/>
        </w:rPr>
      </w:pPr>
      <w:bookmarkStart w:id="29" w:name="BookMark4"/>
    </w:p>
    <w:p w14:paraId="66D4F22C">
      <w:pPr>
        <w:spacing w:line="20" w:lineRule="exact"/>
        <w:jc w:val="center"/>
        <w:rPr>
          <w:rFonts w:ascii="黑体" w:hAnsi="黑体" w:eastAsia="黑体"/>
          <w:sz w:val="32"/>
          <w:szCs w:val="32"/>
        </w:rPr>
      </w:pPr>
    </w:p>
    <w:sdt>
      <w:sdtPr>
        <w:tag w:val="NEW_STAND_NAME"/>
        <w:id w:val="595910757"/>
        <w:lock w:val="sdtLocked"/>
        <w:placeholder>
          <w:docPart w:val="927A3A6D3E5A460B83AD33F5E387FCCF"/>
        </w:placeholder>
      </w:sdtPr>
      <w:sdtEndPr>
        <w:rPr>
          <w:rFonts w:hint="eastAsia"/>
        </w:rPr>
      </w:sdtEndPr>
      <w:sdtContent>
        <w:p w14:paraId="6B41FA22">
          <w:pPr>
            <w:pStyle w:val="178"/>
            <w:keepNext w:val="0"/>
            <w:keepLines w:val="0"/>
            <w:pageBreakBefore w:val="0"/>
            <w:widowControl/>
            <w:kinsoku/>
            <w:wordWrap/>
            <w:overflowPunct/>
            <w:topLinePunct w:val="0"/>
            <w:bidi w:val="0"/>
            <w:adjustRightInd/>
            <w:snapToGrid/>
            <w:spacing w:before="312" w:beforeLines="100" w:after="686" w:afterLines="220" w:line="240" w:lineRule="auto"/>
            <w:textAlignment w:val="auto"/>
            <w:rPr>
              <w:rFonts w:hint="eastAsia"/>
            </w:rPr>
          </w:pPr>
          <w:bookmarkStart w:id="30" w:name="NEW_STAND_NAME"/>
          <w:r>
            <w:rPr>
              <w:rFonts w:hint="eastAsia"/>
            </w:rPr>
            <w:t>徽墨歙砚研学旅行服务规范</w:t>
          </w:r>
        </w:p>
      </w:sdtContent>
    </w:sdt>
    <w:bookmarkEnd w:id="30"/>
    <w:p w14:paraId="53A95EFA">
      <w:pPr>
        <w:pStyle w:val="105"/>
        <w:keepNext w:val="0"/>
        <w:keepLines w:val="0"/>
        <w:pageBreakBefore w:val="0"/>
        <w:widowControl/>
        <w:kinsoku/>
        <w:wordWrap/>
        <w:overflowPunct/>
        <w:topLinePunct w:val="0"/>
        <w:bidi w:val="0"/>
        <w:adjustRightInd/>
        <w:snapToGrid/>
        <w:spacing w:before="312" w:after="312" w:line="240" w:lineRule="auto"/>
        <w:textAlignment w:val="auto"/>
        <w:rPr>
          <w:rFonts w:hint="eastAsia" w:ascii="黑体" w:hAnsi="黑体" w:eastAsia="黑体" w:cs="黑体"/>
          <w:b w:val="0"/>
          <w:bCs w:val="0"/>
        </w:rPr>
      </w:pPr>
      <w:bookmarkStart w:id="31" w:name="_Toc26986771"/>
      <w:bookmarkStart w:id="32" w:name="_Toc24884218"/>
      <w:bookmarkStart w:id="33" w:name="_Toc17233333"/>
      <w:bookmarkStart w:id="34" w:name="_Toc17233325"/>
      <w:bookmarkStart w:id="35" w:name="_Toc26648465"/>
      <w:bookmarkStart w:id="36" w:name="_Toc11236"/>
      <w:bookmarkStart w:id="37" w:name="_Toc26718930"/>
      <w:bookmarkStart w:id="38" w:name="_Toc24884211"/>
      <w:bookmarkStart w:id="39" w:name="_Toc26986530"/>
      <w:bookmarkStart w:id="40" w:name="_Toc1954"/>
      <w:bookmarkStart w:id="41" w:name="_Toc5287"/>
      <w:r>
        <w:rPr>
          <w:rFonts w:hint="eastAsia" w:ascii="黑体" w:hAnsi="黑体" w:eastAsia="黑体" w:cs="黑体"/>
          <w:b w:val="0"/>
          <w:bCs w:val="0"/>
        </w:rPr>
        <w:t>范围</w:t>
      </w:r>
      <w:bookmarkEnd w:id="31"/>
      <w:bookmarkEnd w:id="32"/>
      <w:bookmarkEnd w:id="33"/>
      <w:bookmarkEnd w:id="34"/>
      <w:bookmarkEnd w:id="35"/>
      <w:bookmarkEnd w:id="36"/>
      <w:bookmarkEnd w:id="37"/>
      <w:bookmarkEnd w:id="38"/>
      <w:bookmarkEnd w:id="39"/>
      <w:bookmarkEnd w:id="40"/>
      <w:bookmarkEnd w:id="41"/>
    </w:p>
    <w:p w14:paraId="7A5D00F1">
      <w:pPr>
        <w:pStyle w:val="57"/>
        <w:bidi w:val="0"/>
        <w:rPr>
          <w:rFonts w:hint="default" w:eastAsia="宋体"/>
          <w:lang w:val="en-US" w:eastAsia="zh-CN"/>
        </w:rPr>
      </w:pPr>
      <w:bookmarkStart w:id="42" w:name="_Toc26986772"/>
      <w:bookmarkStart w:id="43" w:name="_Toc19905"/>
      <w:bookmarkStart w:id="44" w:name="_Toc24884219"/>
      <w:bookmarkStart w:id="45" w:name="_Toc17233334"/>
      <w:bookmarkStart w:id="46" w:name="_Toc17233326"/>
      <w:bookmarkStart w:id="47" w:name="_Toc26986531"/>
      <w:bookmarkStart w:id="48" w:name="_Toc24884212"/>
      <w:bookmarkStart w:id="49" w:name="_Toc26648466"/>
      <w:bookmarkStart w:id="50" w:name="_Toc26718931"/>
      <w:r>
        <w:rPr>
          <w:rFonts w:hint="eastAsia"/>
        </w:rPr>
        <w:t>本文件</w:t>
      </w:r>
      <w:r>
        <w:rPr>
          <w:rFonts w:hint="eastAsia"/>
          <w:lang w:val="en-US" w:eastAsia="zh-CN"/>
        </w:rPr>
        <w:t>规定</w:t>
      </w:r>
      <w:r>
        <w:rPr>
          <w:rFonts w:hint="eastAsia"/>
        </w:rPr>
        <w:t>了徽墨歙砚研学旅行服务</w:t>
      </w:r>
      <w:r>
        <w:rPr>
          <w:rFonts w:hint="eastAsia"/>
          <w:lang w:val="en-US" w:eastAsia="zh-CN"/>
        </w:rPr>
        <w:t>的总则、服务提供方基本要求、人员配置、教学服务、交通服务、住宿服务、餐饮服务、医疗服务、安全管理、服务改进和投诉处理等内容。</w:t>
      </w:r>
    </w:p>
    <w:p w14:paraId="38DF44DE">
      <w:pPr>
        <w:pStyle w:val="57"/>
        <w:bidi w:val="0"/>
        <w:rPr>
          <w:rFonts w:hint="eastAsia"/>
        </w:rPr>
      </w:pPr>
      <w:r>
        <w:rPr>
          <w:rFonts w:hint="eastAsia"/>
          <w:lang w:val="en-US" w:eastAsia="zh-CN"/>
        </w:rPr>
        <w:t>本文件</w:t>
      </w:r>
      <w:r>
        <w:rPr>
          <w:rFonts w:hint="eastAsia"/>
        </w:rPr>
        <w:t>适用于</w:t>
      </w:r>
      <w:r>
        <w:rPr>
          <w:rFonts w:hint="eastAsia"/>
          <w:lang w:val="en-US" w:eastAsia="zh-CN"/>
        </w:rPr>
        <w:t>黄山市组织</w:t>
      </w:r>
      <w:r>
        <w:rPr>
          <w:rFonts w:hint="eastAsia"/>
        </w:rPr>
        <w:t>开展徽墨歙砚研学旅行服务</w:t>
      </w:r>
      <w:r>
        <w:rPr>
          <w:rFonts w:hint="eastAsia"/>
          <w:lang w:val="en-US" w:eastAsia="zh-CN"/>
        </w:rPr>
        <w:t>的相关机构</w:t>
      </w:r>
      <w:r>
        <w:rPr>
          <w:rFonts w:hint="eastAsia"/>
        </w:rPr>
        <w:t>。</w:t>
      </w:r>
    </w:p>
    <w:p w14:paraId="18637788">
      <w:pPr>
        <w:pStyle w:val="105"/>
        <w:bidi w:val="0"/>
        <w:rPr>
          <w:rFonts w:hint="eastAsia"/>
        </w:rPr>
      </w:pPr>
      <w:bookmarkStart w:id="51" w:name="_Toc20729"/>
      <w:bookmarkStart w:id="52" w:name="_Toc16323"/>
      <w:r>
        <w:rPr>
          <w:rFonts w:hint="eastAsia"/>
        </w:rPr>
        <w:t>规范性引用文件</w:t>
      </w:r>
      <w:bookmarkEnd w:id="42"/>
      <w:bookmarkEnd w:id="43"/>
      <w:bookmarkEnd w:id="44"/>
      <w:bookmarkEnd w:id="45"/>
      <w:bookmarkEnd w:id="46"/>
      <w:bookmarkEnd w:id="47"/>
      <w:bookmarkEnd w:id="48"/>
      <w:bookmarkEnd w:id="49"/>
      <w:bookmarkEnd w:id="50"/>
      <w:bookmarkEnd w:id="51"/>
      <w:bookmarkEnd w:id="52"/>
    </w:p>
    <w:sdt>
      <w:sdtPr>
        <w:rPr>
          <w:rFonts w:hint="eastAsia" w:ascii="宋体" w:hAnsi="宋体" w:eastAsia="宋体" w:cs="宋体"/>
          <w:b w:val="0"/>
          <w:bCs w:val="0"/>
        </w:rPr>
        <w:id w:val="715848253"/>
        <w:placeholder>
          <w:docPart w:val="9294DE1FAFFF429699681F900D65ED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宋体" w:hAnsi="宋体" w:eastAsia="宋体" w:cs="宋体"/>
          <w:b w:val="0"/>
          <w:bCs w:val="0"/>
        </w:rPr>
      </w:sdtEndPr>
      <w:sdtContent>
        <w:p w14:paraId="4601D2C4">
          <w:pPr>
            <w:pStyle w:val="57"/>
            <w:keepNext w:val="0"/>
            <w:keepLines w:val="0"/>
            <w:pageBreakBefore w:val="0"/>
            <w:widowControl/>
            <w:kinsoku/>
            <w:wordWrap/>
            <w:overflowPunct/>
            <w:topLinePunct w:val="0"/>
            <w:bidi w:val="0"/>
            <w:adjustRightInd/>
            <w:snapToGrid/>
            <w:spacing w:line="240" w:lineRule="auto"/>
            <w:ind w:firstLine="420"/>
            <w:textAlignment w:val="auto"/>
            <w:rPr>
              <w:rFonts w:hint="eastAsia" w:ascii="宋体" w:hAnsi="宋体" w:eastAsia="宋体" w:cs="宋体"/>
              <w:b w:val="0"/>
              <w:bCs w:val="0"/>
            </w:rPr>
          </w:pPr>
          <w:r>
            <w:rPr>
              <w:rFonts w:hint="eastAsia" w:ascii="宋体" w:hAnsi="宋体" w:eastAsia="宋体" w:cs="宋体"/>
              <w:b w:val="0"/>
              <w:bCs w:val="0"/>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646B308">
      <w:pPr>
        <w:pStyle w:val="57"/>
        <w:bidi w:val="0"/>
        <w:rPr>
          <w:rFonts w:hint="eastAsia"/>
          <w:lang w:val="en-US" w:eastAsia="zh-CN"/>
        </w:rPr>
      </w:pPr>
    </w:p>
    <w:p w14:paraId="3D756A01">
      <w:pPr>
        <w:pStyle w:val="57"/>
        <w:bidi w:val="0"/>
        <w:rPr>
          <w:rFonts w:hint="default"/>
          <w:lang w:val="en-US" w:eastAsia="zh-CN"/>
        </w:rPr>
      </w:pPr>
      <w:r>
        <w:rPr>
          <w:rFonts w:hint="default"/>
          <w:lang w:val="en-US" w:eastAsia="zh-CN"/>
        </w:rPr>
        <w:t>GB 5749 生活饮用水卫生标准</w:t>
      </w:r>
    </w:p>
    <w:p w14:paraId="51DF6FA4">
      <w:pPr>
        <w:pStyle w:val="57"/>
        <w:bidi w:val="0"/>
        <w:rPr>
          <w:rFonts w:hint="default"/>
          <w:lang w:val="en-US" w:eastAsia="zh-CN"/>
        </w:rPr>
      </w:pPr>
      <w:r>
        <w:rPr>
          <w:rFonts w:hint="default"/>
          <w:lang w:val="en-US" w:eastAsia="zh-CN"/>
        </w:rPr>
        <w:t>GB 8979  污水综合排放标准</w:t>
      </w:r>
    </w:p>
    <w:p w14:paraId="3C708266">
      <w:pPr>
        <w:pStyle w:val="57"/>
        <w:bidi w:val="0"/>
        <w:rPr>
          <w:rFonts w:hint="eastAsia"/>
          <w:lang w:val="en-US" w:eastAsia="zh-CN"/>
        </w:rPr>
      </w:pPr>
      <w:r>
        <w:rPr>
          <w:rFonts w:hint="eastAsia"/>
          <w:lang w:val="en-US" w:eastAsia="zh-CN"/>
        </w:rPr>
        <w:t>GB/T 10001.1 公共信息图形符号 第1部分：通用符号</w:t>
      </w:r>
    </w:p>
    <w:p w14:paraId="24E6AF87">
      <w:pPr>
        <w:pStyle w:val="57"/>
        <w:bidi w:val="0"/>
        <w:rPr>
          <w:rFonts w:hint="default"/>
          <w:lang w:val="en-US" w:eastAsia="zh-CN"/>
        </w:rPr>
      </w:pPr>
      <w:r>
        <w:rPr>
          <w:rFonts w:hint="default"/>
          <w:lang w:val="en-US" w:eastAsia="zh-CN"/>
        </w:rPr>
        <w:t>GB/T 10001.1 公共信息图形符号 第1部分：通用符号</w:t>
      </w:r>
    </w:p>
    <w:p w14:paraId="6CBCC4A6">
      <w:pPr>
        <w:pStyle w:val="57"/>
        <w:bidi w:val="0"/>
        <w:rPr>
          <w:rFonts w:hint="default"/>
          <w:lang w:val="en-US" w:eastAsia="zh-CN"/>
        </w:rPr>
      </w:pPr>
      <w:r>
        <w:rPr>
          <w:rFonts w:hint="default"/>
          <w:lang w:val="en-US" w:eastAsia="zh-CN"/>
        </w:rPr>
        <w:t>GB/T 10001.9 公共信息图形符号 第9部分：无障碍设施符号</w:t>
      </w:r>
    </w:p>
    <w:p w14:paraId="5E3790F0">
      <w:pPr>
        <w:pStyle w:val="57"/>
        <w:bidi w:val="0"/>
        <w:rPr>
          <w:rFonts w:hint="default"/>
          <w:lang w:val="en-US" w:eastAsia="zh-CN"/>
        </w:rPr>
      </w:pPr>
      <w:r>
        <w:rPr>
          <w:rFonts w:hint="default"/>
          <w:lang w:val="en-US" w:eastAsia="zh-CN"/>
        </w:rPr>
        <w:t>GB/T 14308 旅游饭店的星级划分与评定</w:t>
      </w:r>
    </w:p>
    <w:p w14:paraId="1A9FFD07">
      <w:pPr>
        <w:pStyle w:val="57"/>
        <w:bidi w:val="0"/>
        <w:rPr>
          <w:rFonts w:hint="default"/>
          <w:lang w:val="en-US" w:eastAsia="zh-CN"/>
        </w:rPr>
      </w:pPr>
      <w:r>
        <w:rPr>
          <w:rFonts w:hint="default"/>
          <w:lang w:val="en-US" w:eastAsia="zh-CN"/>
        </w:rPr>
        <w:t>GB 14934 食（饮）具消毒卫生执行规定</w:t>
      </w:r>
    </w:p>
    <w:p w14:paraId="1B9FCB51">
      <w:pPr>
        <w:pStyle w:val="57"/>
        <w:bidi w:val="0"/>
        <w:rPr>
          <w:rFonts w:hint="default"/>
          <w:lang w:val="en-US" w:eastAsia="zh-CN"/>
        </w:rPr>
      </w:pPr>
      <w:r>
        <w:rPr>
          <w:rFonts w:hint="default"/>
          <w:lang w:val="en-US" w:eastAsia="zh-CN"/>
        </w:rPr>
        <w:t>GB 15630 消防安全标志设置要求</w:t>
      </w:r>
    </w:p>
    <w:p w14:paraId="25C55A3C">
      <w:pPr>
        <w:pStyle w:val="57"/>
        <w:bidi w:val="0"/>
        <w:rPr>
          <w:rFonts w:hint="default"/>
          <w:lang w:val="en-US" w:eastAsia="zh-CN"/>
        </w:rPr>
      </w:pPr>
      <w:r>
        <w:rPr>
          <w:rFonts w:hint="eastAsia"/>
          <w:lang w:val="en-US" w:eastAsia="zh-CN"/>
        </w:rPr>
        <w:t>GB/T 15971  导游服务规范</w:t>
      </w:r>
    </w:p>
    <w:p w14:paraId="4417590D">
      <w:pPr>
        <w:pStyle w:val="57"/>
        <w:bidi w:val="0"/>
        <w:rPr>
          <w:rFonts w:hint="default"/>
          <w:lang w:val="en-US" w:eastAsia="zh-CN"/>
        </w:rPr>
      </w:pPr>
      <w:r>
        <w:rPr>
          <w:rFonts w:hint="eastAsia"/>
          <w:lang w:val="en-US" w:eastAsia="zh-CN"/>
        </w:rPr>
        <w:t>GB/T 16890  水路客运服务质量要求</w:t>
      </w:r>
    </w:p>
    <w:p w14:paraId="3FE0B7B3">
      <w:pPr>
        <w:pStyle w:val="57"/>
        <w:bidi w:val="0"/>
        <w:rPr>
          <w:rFonts w:hint="default"/>
          <w:lang w:val="en-US" w:eastAsia="zh-CN"/>
        </w:rPr>
      </w:pPr>
      <w:r>
        <w:rPr>
          <w:rFonts w:hint="default"/>
          <w:lang w:val="en-US" w:eastAsia="zh-CN"/>
        </w:rPr>
        <w:t>GB/T 18972 旅游资源分类、调查与评价</w:t>
      </w:r>
    </w:p>
    <w:p w14:paraId="6535A7C5">
      <w:pPr>
        <w:pStyle w:val="57"/>
        <w:bidi w:val="0"/>
        <w:rPr>
          <w:rFonts w:hint="default"/>
          <w:lang w:val="en-US" w:eastAsia="zh-CN"/>
        </w:rPr>
      </w:pPr>
      <w:r>
        <w:rPr>
          <w:rFonts w:hint="default"/>
          <w:lang w:val="en-US" w:eastAsia="zh-CN"/>
        </w:rPr>
        <w:t xml:space="preserve">GB/T 26359 旅游客车设施与服务规范 </w:t>
      </w:r>
    </w:p>
    <w:p w14:paraId="21F99B39">
      <w:pPr>
        <w:pStyle w:val="57"/>
        <w:bidi w:val="0"/>
        <w:rPr>
          <w:rFonts w:hint="default"/>
          <w:lang w:val="en-US" w:eastAsia="zh-CN"/>
        </w:rPr>
      </w:pPr>
      <w:r>
        <w:rPr>
          <w:rFonts w:hint="eastAsia"/>
          <w:lang w:val="en-US" w:eastAsia="zh-CN"/>
        </w:rPr>
        <w:t>GB/T 31380  旅行社等级的划分与评定</w:t>
      </w:r>
    </w:p>
    <w:p w14:paraId="4FEFF787">
      <w:pPr>
        <w:pStyle w:val="57"/>
        <w:bidi w:val="0"/>
        <w:rPr>
          <w:rFonts w:hint="default"/>
          <w:lang w:val="en-US" w:eastAsia="zh-CN"/>
        </w:rPr>
      </w:pPr>
      <w:r>
        <w:rPr>
          <w:rFonts w:hint="default"/>
          <w:lang w:val="en-US" w:eastAsia="zh-CN"/>
        </w:rPr>
        <w:t>GB 31654 食品安全国家标准 餐饮服务通用卫生规范</w:t>
      </w:r>
    </w:p>
    <w:p w14:paraId="7375C2FC">
      <w:pPr>
        <w:pStyle w:val="57"/>
        <w:bidi w:val="0"/>
        <w:rPr>
          <w:rFonts w:hint="default"/>
          <w:lang w:val="en-US" w:eastAsia="zh-CN"/>
        </w:rPr>
      </w:pPr>
      <w:r>
        <w:rPr>
          <w:rFonts w:hint="default"/>
          <w:lang w:val="en-US" w:eastAsia="zh-CN"/>
        </w:rPr>
        <w:t>GB/T 36681 展览场馆服务管理规范</w:t>
      </w:r>
    </w:p>
    <w:p w14:paraId="140B191D">
      <w:pPr>
        <w:pStyle w:val="57"/>
        <w:bidi w:val="0"/>
        <w:rPr>
          <w:rFonts w:hint="default"/>
          <w:lang w:val="en-US" w:eastAsia="zh-CN"/>
        </w:rPr>
      </w:pPr>
      <w:r>
        <w:rPr>
          <w:rFonts w:hint="default"/>
          <w:lang w:val="en-US" w:eastAsia="zh-CN"/>
        </w:rPr>
        <w:t>LB/T 004  旅行社国内旅游服务规范</w:t>
      </w:r>
    </w:p>
    <w:p w14:paraId="35AE236C">
      <w:pPr>
        <w:pStyle w:val="57"/>
        <w:bidi w:val="0"/>
        <w:rPr>
          <w:rFonts w:hint="default"/>
          <w:lang w:val="en-US" w:eastAsia="zh-CN"/>
        </w:rPr>
      </w:pPr>
      <w:r>
        <w:rPr>
          <w:rFonts w:hint="default"/>
          <w:lang w:val="en-US" w:eastAsia="zh-CN"/>
        </w:rPr>
        <w:t>LB/T 008  旅行社</w:t>
      </w:r>
      <w:r>
        <w:rPr>
          <w:rFonts w:hint="eastAsia"/>
          <w:lang w:val="en-US" w:eastAsia="zh-CN"/>
        </w:rPr>
        <w:t>服务</w:t>
      </w:r>
      <w:r>
        <w:rPr>
          <w:rFonts w:hint="default"/>
          <w:lang w:val="en-US" w:eastAsia="zh-CN"/>
        </w:rPr>
        <w:t>通则</w:t>
      </w:r>
    </w:p>
    <w:p w14:paraId="1DE4C910">
      <w:pPr>
        <w:pStyle w:val="57"/>
        <w:bidi w:val="0"/>
        <w:rPr>
          <w:rFonts w:hint="default"/>
          <w:lang w:val="en-US" w:eastAsia="zh-CN"/>
        </w:rPr>
      </w:pPr>
      <w:r>
        <w:rPr>
          <w:rFonts w:hint="default"/>
          <w:lang w:val="en-US" w:eastAsia="zh-CN"/>
        </w:rPr>
        <w:t>LB/T 054-2016  研学旅行服务规范LB/T 003 星级饭店客房用品质量与配备要求</w:t>
      </w:r>
    </w:p>
    <w:p w14:paraId="7C16546C">
      <w:pPr>
        <w:pStyle w:val="57"/>
        <w:bidi w:val="0"/>
        <w:rPr>
          <w:rFonts w:hint="default"/>
          <w:lang w:val="en-US" w:eastAsia="zh-CN"/>
        </w:rPr>
      </w:pPr>
      <w:r>
        <w:rPr>
          <w:rFonts w:hint="default"/>
          <w:lang w:val="en-US" w:eastAsia="zh-CN"/>
        </w:rPr>
        <w:t>LB/T 007 绿色旅游饭店</w:t>
      </w:r>
    </w:p>
    <w:p w14:paraId="602FE0E1">
      <w:pPr>
        <w:pStyle w:val="57"/>
        <w:bidi w:val="0"/>
        <w:rPr>
          <w:rFonts w:hint="default"/>
          <w:lang w:val="en-US" w:eastAsia="zh-CN"/>
        </w:rPr>
      </w:pPr>
      <w:r>
        <w:rPr>
          <w:rFonts w:hint="default"/>
          <w:lang w:val="en-US" w:eastAsia="zh-CN"/>
        </w:rPr>
        <w:t>DB34/T 2604 研学旅行基地建设与服务规范</w:t>
      </w:r>
    </w:p>
    <w:p w14:paraId="01221730">
      <w:pPr>
        <w:pStyle w:val="105"/>
        <w:bidi w:val="0"/>
        <w:rPr>
          <w:rFonts w:hint="eastAsia"/>
        </w:rPr>
      </w:pPr>
      <w:bookmarkStart w:id="53" w:name="_Toc23455"/>
      <w:bookmarkStart w:id="54" w:name="_Toc10479"/>
      <w:bookmarkStart w:id="55" w:name="_Toc8615"/>
      <w:r>
        <w:rPr>
          <w:rFonts w:hint="eastAsia"/>
        </w:rPr>
        <w:t>术语和定义</w:t>
      </w:r>
      <w:bookmarkEnd w:id="53"/>
      <w:bookmarkEnd w:id="54"/>
      <w:bookmarkEnd w:id="55"/>
    </w:p>
    <w:sdt>
      <w:sdtPr>
        <w:rPr>
          <w:rFonts w:hint="eastAsia" w:ascii="宋体" w:hAnsi="宋体" w:eastAsia="宋体" w:cs="宋体"/>
          <w:b w:val="0"/>
          <w:bCs w:val="0"/>
        </w:rPr>
        <w:id w:val="-1909835108"/>
        <w:placeholder>
          <w:docPart w:val="9CA19E2B4B9B46CDBD9DBD05E9EE466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宋体" w:eastAsia="宋体" w:cs="宋体"/>
          <w:b w:val="0"/>
          <w:bCs w:val="0"/>
        </w:rPr>
      </w:sdtEndPr>
      <w:sdtContent>
        <w:p w14:paraId="5DBD2123">
          <w:pPr>
            <w:pStyle w:val="57"/>
            <w:keepNext w:val="0"/>
            <w:keepLines w:val="0"/>
            <w:pageBreakBefore w:val="0"/>
            <w:widowControl/>
            <w:kinsoku/>
            <w:wordWrap/>
            <w:overflowPunct/>
            <w:topLinePunct w:val="0"/>
            <w:bidi w:val="0"/>
            <w:adjustRightInd/>
            <w:snapToGrid/>
            <w:spacing w:line="240" w:lineRule="atLeast"/>
            <w:ind w:firstLine="420"/>
            <w:textAlignment w:val="auto"/>
            <w:rPr>
              <w:rFonts w:hint="eastAsia" w:ascii="宋体" w:hAnsi="宋体" w:eastAsia="宋体" w:cs="宋体"/>
              <w:b w:val="0"/>
              <w:bCs w:val="0"/>
            </w:rPr>
          </w:pPr>
          <w:bookmarkStart w:id="56" w:name="_Toc26986532"/>
          <w:bookmarkEnd w:id="56"/>
          <w:r>
            <w:rPr>
              <w:rFonts w:hint="eastAsia" w:hAnsi="宋体" w:cs="宋体"/>
              <w:b w:val="0"/>
              <w:bCs w:val="0"/>
              <w:sz w:val="21"/>
              <w:lang w:val="en-US" w:eastAsia="zh-CN" w:bidi="ar-SA"/>
            </w:rPr>
            <w:t>LB/T 054-2016</w:t>
          </w:r>
          <w:r>
            <w:rPr>
              <w:rFonts w:hint="eastAsia" w:ascii="宋体" w:hAnsi="宋体" w:eastAsia="宋体" w:cs="宋体"/>
              <w:b w:val="0"/>
              <w:bCs w:val="0"/>
              <w:sz w:val="21"/>
              <w:lang w:val="en-US" w:eastAsia="zh-CN" w:bidi="ar-SA"/>
            </w:rPr>
            <w:t>界定的以及下列术语和定义适用于本文件。</w:t>
          </w:r>
        </w:p>
      </w:sdtContent>
    </w:sdt>
    <w:p w14:paraId="7ADBCF19">
      <w:pPr>
        <w:pStyle w:val="106"/>
        <w:keepNext w:val="0"/>
        <w:keepLines w:val="0"/>
        <w:pageBreakBefore w:val="0"/>
        <w:widowControl/>
        <w:kinsoku/>
        <w:wordWrap/>
        <w:overflowPunct/>
        <w:topLinePunct w:val="0"/>
        <w:autoSpaceDE/>
        <w:autoSpaceDN/>
        <w:bidi w:val="0"/>
        <w:adjustRightInd/>
        <w:snapToGrid/>
        <w:ind w:left="0"/>
        <w:jc w:val="left"/>
        <w:textAlignment w:val="auto"/>
        <w:rPr>
          <w:rFonts w:hint="eastAsia"/>
          <w:lang w:val="en-US" w:eastAsia="zh-CN"/>
        </w:rPr>
      </w:pPr>
      <w:bookmarkStart w:id="57" w:name="_Toc27717"/>
    </w:p>
    <w:p w14:paraId="1DD8EF2A">
      <w:pPr>
        <w:pStyle w:val="106"/>
        <w:keepNext w:val="0"/>
        <w:keepLines w:val="0"/>
        <w:pageBreakBefore w:val="0"/>
        <w:widowControl/>
        <w:numPr>
          <w:ilvl w:val="2"/>
          <w:numId w:val="0"/>
        </w:numPr>
        <w:kinsoku/>
        <w:wordWrap/>
        <w:overflowPunct/>
        <w:topLinePunct w:val="0"/>
        <w:autoSpaceDE/>
        <w:autoSpaceDN/>
        <w:bidi w:val="0"/>
        <w:adjustRightInd/>
        <w:snapToGrid/>
        <w:ind w:leftChars="0" w:firstLine="420" w:firstLineChars="200"/>
        <w:jc w:val="left"/>
        <w:textAlignment w:val="auto"/>
        <w:rPr>
          <w:rFonts w:hint="eastAsia"/>
          <w:lang w:val="en-US" w:eastAsia="zh-CN"/>
        </w:rPr>
      </w:pPr>
      <w:r>
        <w:rPr>
          <w:rFonts w:hint="eastAsia"/>
          <w:lang w:val="en-US" w:eastAsia="zh-CN"/>
        </w:rPr>
        <w:t>歙砚  shezhou inkstone</w:t>
      </w:r>
    </w:p>
    <w:p w14:paraId="1254409F">
      <w:pPr>
        <w:pStyle w:val="57"/>
        <w:bidi w:val="0"/>
        <w:rPr>
          <w:rFonts w:hint="eastAsia"/>
        </w:rPr>
      </w:pPr>
      <w:r>
        <w:rPr>
          <w:rFonts w:hint="eastAsia"/>
        </w:rPr>
        <w:t>以古徽地域范围内的砚石为原料，按照歙砚制作技艺加工而成的砚台，其特点是“石质坚润、纹理缜密、涩不留笔，滑不拒墨，贮水不涸”。</w:t>
      </w:r>
    </w:p>
    <w:p w14:paraId="0375A915">
      <w:pPr>
        <w:pStyle w:val="106"/>
        <w:keepNext w:val="0"/>
        <w:keepLines w:val="0"/>
        <w:pageBreakBefore w:val="0"/>
        <w:widowControl/>
        <w:kinsoku/>
        <w:wordWrap/>
        <w:overflowPunct/>
        <w:topLinePunct w:val="0"/>
        <w:autoSpaceDE/>
        <w:autoSpaceDN/>
        <w:bidi w:val="0"/>
        <w:adjustRightInd/>
        <w:snapToGrid/>
        <w:ind w:left="0"/>
        <w:textAlignment w:val="auto"/>
        <w:rPr>
          <w:rFonts w:hint="eastAsia"/>
        </w:rPr>
      </w:pPr>
    </w:p>
    <w:p w14:paraId="49D6705B">
      <w:pPr>
        <w:pStyle w:val="106"/>
        <w:keepNext w:val="0"/>
        <w:keepLines w:val="0"/>
        <w:pageBreakBefore w:val="0"/>
        <w:widowControl/>
        <w:numPr>
          <w:ilvl w:val="2"/>
          <w:numId w:val="0"/>
        </w:numPr>
        <w:kinsoku/>
        <w:wordWrap/>
        <w:overflowPunct/>
        <w:topLinePunct w:val="0"/>
        <w:autoSpaceDE/>
        <w:autoSpaceDN/>
        <w:bidi w:val="0"/>
        <w:adjustRightInd/>
        <w:snapToGrid/>
        <w:ind w:leftChars="0" w:firstLine="420" w:firstLineChars="200"/>
        <w:textAlignment w:val="auto"/>
        <w:rPr>
          <w:rFonts w:hint="eastAsia"/>
        </w:rPr>
      </w:pPr>
      <w:r>
        <w:rPr>
          <w:rFonts w:hint="eastAsia"/>
        </w:rPr>
        <w:t>徽墨</w:t>
      </w:r>
      <w:r>
        <w:rPr>
          <w:rFonts w:hint="eastAsia"/>
          <w:lang w:val="en-US" w:eastAsia="zh-CN"/>
        </w:rPr>
        <w:t xml:space="preserve">  c</w:t>
      </w:r>
      <w:r>
        <w:t>hinese</w:t>
      </w:r>
      <w:r>
        <w:rPr>
          <w:rFonts w:hint="eastAsia"/>
        </w:rPr>
        <w:t xml:space="preserve"> </w:t>
      </w:r>
      <w:r>
        <w:t>ink</w:t>
      </w:r>
    </w:p>
    <w:p w14:paraId="0075B65D">
      <w:pPr>
        <w:pStyle w:val="57"/>
        <w:bidi w:val="0"/>
        <w:rPr>
          <w:rFonts w:hint="eastAsia"/>
          <w:lang w:val="en-US" w:eastAsia="zh-CN"/>
        </w:rPr>
      </w:pPr>
      <w:r>
        <w:rPr>
          <w:rFonts w:hint="eastAsia"/>
          <w:lang w:val="en-US" w:eastAsia="zh-CN"/>
        </w:rPr>
        <w:t>以古徽地域范围内的出产的松烟、桐油烟、漆烟和胶为主要原料，或加入冰片等中药材为辅料，采用特定工艺制成的一种供传统书法、绘画使用或可作为工艺品、艺术品收藏用途的墨淀。</w:t>
      </w:r>
    </w:p>
    <w:p w14:paraId="582E3F98">
      <w:pPr>
        <w:pStyle w:val="106"/>
        <w:keepNext w:val="0"/>
        <w:keepLines w:val="0"/>
        <w:pageBreakBefore w:val="0"/>
        <w:widowControl/>
        <w:kinsoku/>
        <w:wordWrap/>
        <w:overflowPunct/>
        <w:topLinePunct w:val="0"/>
        <w:autoSpaceDE/>
        <w:autoSpaceDN/>
        <w:bidi w:val="0"/>
        <w:adjustRightInd/>
        <w:snapToGrid/>
        <w:ind w:left="0"/>
        <w:textAlignment w:val="auto"/>
        <w:rPr>
          <w:rFonts w:hint="eastAsia"/>
          <w:lang w:val="en-US" w:eastAsia="zh-CN"/>
        </w:rPr>
      </w:pPr>
    </w:p>
    <w:p w14:paraId="2D92DB1E">
      <w:pPr>
        <w:pStyle w:val="106"/>
        <w:keepNext w:val="0"/>
        <w:keepLines w:val="0"/>
        <w:pageBreakBefore w:val="0"/>
        <w:widowControl/>
        <w:numPr>
          <w:ilvl w:val="2"/>
          <w:numId w:val="0"/>
        </w:numPr>
        <w:kinsoku/>
        <w:wordWrap/>
        <w:overflowPunct/>
        <w:topLinePunct w:val="0"/>
        <w:autoSpaceDE/>
        <w:autoSpaceDN/>
        <w:bidi w:val="0"/>
        <w:adjustRightInd/>
        <w:snapToGrid/>
        <w:ind w:leftChars="0" w:firstLine="420" w:firstLineChars="200"/>
        <w:textAlignment w:val="auto"/>
        <w:rPr>
          <w:rFonts w:hint="eastAsia"/>
          <w:lang w:val="en-US" w:eastAsia="zh-CN"/>
        </w:rPr>
      </w:pPr>
      <w:r>
        <w:rPr>
          <w:rFonts w:hint="eastAsia"/>
        </w:rPr>
        <w:t>研学旅行</w:t>
      </w:r>
      <w:r>
        <w:rPr>
          <w:rFonts w:hint="eastAsia"/>
          <w:lang w:val="en-US" w:eastAsia="zh-CN"/>
        </w:rPr>
        <w:t xml:space="preserve">  study travel </w:t>
      </w:r>
    </w:p>
    <w:p w14:paraId="77231F53">
      <w:pPr>
        <w:pStyle w:val="57"/>
        <w:bidi w:val="0"/>
        <w:rPr>
          <w:rFonts w:hint="eastAsia"/>
          <w:lang w:val="en-US" w:eastAsia="zh-CN"/>
        </w:rPr>
      </w:pPr>
      <w:r>
        <w:rPr>
          <w:rFonts w:hint="eastAsia"/>
        </w:rPr>
        <w:t>以中小学生为主体对象，</w:t>
      </w:r>
      <w:r>
        <w:rPr>
          <w:rFonts w:hint="eastAsia"/>
          <w:lang w:val="en-US" w:eastAsia="zh-CN"/>
        </w:rPr>
        <w:t>以集体旅行生活为载体，以提升学生素质为教学目的，依托旅游吸引物等社会资源，进行体验式教育和研究性学习的一种教育旅游活动。</w:t>
      </w:r>
    </w:p>
    <w:p w14:paraId="12A89F8D">
      <w:pPr>
        <w:ind w:firstLine="420" w:firstLineChars="200"/>
        <w:rPr>
          <w:rFonts w:hint="eastAsia" w:ascii="宋体"/>
          <w:kern w:val="0"/>
          <w:szCs w:val="20"/>
        </w:rPr>
      </w:pPr>
      <w:r>
        <w:rPr>
          <w:rFonts w:hint="eastAsia" w:ascii="宋体"/>
          <w:color w:val="auto"/>
          <w:kern w:val="0"/>
          <w:szCs w:val="20"/>
        </w:rPr>
        <w:t>[来源：</w:t>
      </w:r>
      <w:r>
        <w:rPr>
          <w:rFonts w:hint="eastAsia" w:ascii="宋体" w:hAnsi="宋体" w:cs="宋体"/>
          <w:bCs/>
          <w:lang w:val="en-US" w:eastAsia="zh-CN"/>
        </w:rPr>
        <w:t>L</w:t>
      </w:r>
      <w:r>
        <w:rPr>
          <w:rFonts w:hint="eastAsia" w:ascii="宋体"/>
          <w:kern w:val="0"/>
          <w:szCs w:val="20"/>
        </w:rPr>
        <w:t xml:space="preserve">B/T </w:t>
      </w:r>
      <w:r>
        <w:rPr>
          <w:rFonts w:hint="eastAsia" w:ascii="宋体"/>
          <w:kern w:val="0"/>
          <w:szCs w:val="20"/>
          <w:lang w:val="en-US" w:eastAsia="zh-CN"/>
        </w:rPr>
        <w:t>054</w:t>
      </w:r>
      <w:r>
        <w:rPr>
          <w:rFonts w:hint="eastAsia" w:ascii="宋体"/>
          <w:kern w:val="0"/>
          <w:szCs w:val="20"/>
        </w:rPr>
        <w:t>-201</w:t>
      </w:r>
      <w:r>
        <w:rPr>
          <w:rFonts w:hint="eastAsia" w:ascii="宋体"/>
          <w:kern w:val="0"/>
          <w:szCs w:val="20"/>
          <w:lang w:val="en-US" w:eastAsia="zh-CN"/>
        </w:rPr>
        <w:t>6</w:t>
      </w:r>
      <w:r>
        <w:rPr>
          <w:rFonts w:hint="eastAsia" w:ascii="宋体"/>
          <w:kern w:val="0"/>
          <w:szCs w:val="20"/>
        </w:rPr>
        <w:t xml:space="preserve">， </w:t>
      </w:r>
      <w:r>
        <w:rPr>
          <w:rFonts w:hint="eastAsia" w:ascii="宋体"/>
          <w:kern w:val="0"/>
          <w:szCs w:val="20"/>
          <w:lang w:val="en-US" w:eastAsia="zh-CN"/>
        </w:rPr>
        <w:t>3</w:t>
      </w:r>
      <w:r>
        <w:rPr>
          <w:rFonts w:hint="eastAsia" w:ascii="宋体"/>
          <w:kern w:val="0"/>
          <w:szCs w:val="20"/>
        </w:rPr>
        <w:t>.1]</w:t>
      </w:r>
    </w:p>
    <w:p w14:paraId="6964593A">
      <w:pPr>
        <w:pStyle w:val="106"/>
        <w:keepNext w:val="0"/>
        <w:keepLines w:val="0"/>
        <w:pageBreakBefore w:val="0"/>
        <w:widowControl/>
        <w:kinsoku/>
        <w:wordWrap/>
        <w:overflowPunct/>
        <w:topLinePunct w:val="0"/>
        <w:autoSpaceDE/>
        <w:autoSpaceDN/>
        <w:bidi w:val="0"/>
        <w:adjustRightInd/>
        <w:snapToGrid/>
        <w:ind w:left="0"/>
        <w:textAlignment w:val="auto"/>
        <w:rPr>
          <w:rFonts w:hint="default"/>
          <w:lang w:val="en-US" w:eastAsia="zh-CN"/>
        </w:rPr>
      </w:pPr>
    </w:p>
    <w:p w14:paraId="758583DD">
      <w:pPr>
        <w:pStyle w:val="106"/>
        <w:keepNext w:val="0"/>
        <w:keepLines w:val="0"/>
        <w:pageBreakBefore w:val="0"/>
        <w:widowControl/>
        <w:numPr>
          <w:ilvl w:val="2"/>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eastAsia"/>
          <w:lang w:val="en-US" w:eastAsia="zh-CN"/>
        </w:rPr>
        <w:t>研学旅行基地 study travel base</w:t>
      </w:r>
    </w:p>
    <w:p w14:paraId="11EEB0BA">
      <w:pPr>
        <w:pStyle w:val="57"/>
        <w:bidi w:val="0"/>
        <w:rPr>
          <w:rFonts w:hint="default"/>
          <w:lang w:val="en-US" w:eastAsia="zh-CN"/>
        </w:rPr>
      </w:pPr>
      <w:r>
        <w:rPr>
          <w:rFonts w:hint="eastAsia"/>
          <w:lang w:val="en-US" w:eastAsia="zh-CN"/>
        </w:rPr>
        <w:t>具有开展徽墨</w:t>
      </w:r>
      <w:r>
        <w:rPr>
          <w:rFonts w:hint="eastAsia"/>
        </w:rPr>
        <w:t>歙砚</w:t>
      </w:r>
      <w:r>
        <w:rPr>
          <w:rFonts w:hint="eastAsia"/>
          <w:lang w:val="en-US" w:eastAsia="zh-CN"/>
        </w:rPr>
        <w:t>研学旅行的资源条件与接待设施，并有明确的活动场所、统一的管理机构，经主管部门批准，对中小学生具有实践性、教育性的场所。</w:t>
      </w:r>
    </w:p>
    <w:p w14:paraId="50B46FBF">
      <w:pPr>
        <w:pStyle w:val="106"/>
        <w:keepNext w:val="0"/>
        <w:keepLines w:val="0"/>
        <w:pageBreakBefore w:val="0"/>
        <w:widowControl/>
        <w:kinsoku/>
        <w:wordWrap/>
        <w:overflowPunct/>
        <w:topLinePunct w:val="0"/>
        <w:autoSpaceDE/>
        <w:autoSpaceDN/>
        <w:bidi w:val="0"/>
        <w:adjustRightInd/>
        <w:snapToGrid/>
        <w:ind w:left="0"/>
        <w:textAlignment w:val="auto"/>
        <w:rPr>
          <w:rFonts w:hint="default"/>
          <w:lang w:val="en-US" w:eastAsia="zh-CN"/>
        </w:rPr>
      </w:pPr>
    </w:p>
    <w:p w14:paraId="4BEB1774">
      <w:pPr>
        <w:pStyle w:val="106"/>
        <w:keepNext w:val="0"/>
        <w:keepLines w:val="0"/>
        <w:pageBreakBefore w:val="0"/>
        <w:widowControl/>
        <w:numPr>
          <w:ilvl w:val="2"/>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eastAsia"/>
          <w:lang w:val="en-US" w:eastAsia="zh-CN"/>
        </w:rPr>
        <w:t>主办方  organizer</w:t>
      </w:r>
    </w:p>
    <w:p w14:paraId="011E3DE2">
      <w:pPr>
        <w:pStyle w:val="57"/>
        <w:ind w:left="0" w:leftChars="0" w:firstLine="0" w:firstLineChars="0"/>
        <w:rPr>
          <w:rFonts w:hint="eastAsia" w:hAnsi="宋体" w:cs="宋体"/>
          <w:b w:val="0"/>
          <w:bCs w:val="0"/>
          <w:lang w:val="en-US" w:eastAsia="zh-CN"/>
        </w:rPr>
      </w:pPr>
      <w:r>
        <w:rPr>
          <w:rFonts w:hint="eastAsia" w:hAnsi="宋体" w:cs="宋体"/>
          <w:b w:val="0"/>
          <w:bCs w:val="0"/>
          <w:lang w:val="en-US" w:eastAsia="zh-CN"/>
        </w:rPr>
        <w:t xml:space="preserve">   有明确</w:t>
      </w:r>
      <w:r>
        <w:rPr>
          <w:rFonts w:hint="eastAsia" w:ascii="宋体" w:hAnsi="宋体" w:eastAsia="宋体" w:cs="宋体"/>
          <w:b w:val="0"/>
          <w:bCs w:val="0"/>
        </w:rPr>
        <w:t>徽墨歙砚</w:t>
      </w:r>
      <w:r>
        <w:rPr>
          <w:rFonts w:hint="eastAsia" w:hAnsi="宋体" w:cs="宋体"/>
          <w:b w:val="0"/>
          <w:bCs w:val="0"/>
          <w:lang w:val="en-US" w:eastAsia="zh-CN"/>
        </w:rPr>
        <w:t>研学旅行主题和教育目的的院校、机构、旅行社等研学旅行活动组织方。</w:t>
      </w:r>
    </w:p>
    <w:p w14:paraId="4CB83564">
      <w:pPr>
        <w:pStyle w:val="106"/>
        <w:keepNext w:val="0"/>
        <w:keepLines w:val="0"/>
        <w:pageBreakBefore w:val="0"/>
        <w:widowControl/>
        <w:kinsoku/>
        <w:wordWrap/>
        <w:overflowPunct/>
        <w:topLinePunct w:val="0"/>
        <w:autoSpaceDE/>
        <w:autoSpaceDN/>
        <w:bidi w:val="0"/>
        <w:adjustRightInd/>
        <w:snapToGrid/>
        <w:ind w:left="0"/>
        <w:textAlignment w:val="auto"/>
        <w:rPr>
          <w:rFonts w:hint="default"/>
          <w:lang w:val="en-US" w:eastAsia="zh-CN"/>
        </w:rPr>
      </w:pPr>
    </w:p>
    <w:p w14:paraId="23BB50C9">
      <w:pPr>
        <w:pStyle w:val="106"/>
        <w:keepNext w:val="0"/>
        <w:keepLines w:val="0"/>
        <w:pageBreakBefore w:val="0"/>
        <w:widowControl/>
        <w:numPr>
          <w:ilvl w:val="2"/>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r>
        <w:rPr>
          <w:rFonts w:hint="eastAsia"/>
          <w:lang w:val="en-US" w:eastAsia="zh-CN"/>
        </w:rPr>
        <w:t>承办方  contractor</w:t>
      </w:r>
    </w:p>
    <w:p w14:paraId="1716FE86">
      <w:pPr>
        <w:pStyle w:val="57"/>
        <w:bidi w:val="0"/>
        <w:rPr>
          <w:rFonts w:hint="eastAsia"/>
          <w:lang w:val="en-US" w:eastAsia="zh-CN"/>
        </w:rPr>
      </w:pPr>
      <w:r>
        <w:rPr>
          <w:rFonts w:hint="eastAsia"/>
          <w:lang w:val="en-US" w:eastAsia="zh-CN"/>
        </w:rPr>
        <w:t>与</w:t>
      </w:r>
      <w:r>
        <w:rPr>
          <w:rFonts w:hint="eastAsia"/>
        </w:rPr>
        <w:t>徽墨歙砚</w:t>
      </w:r>
      <w:r>
        <w:rPr>
          <w:rFonts w:hint="eastAsia"/>
          <w:lang w:val="en-US" w:eastAsia="zh-CN"/>
        </w:rPr>
        <w:t>研学旅行活动主办方签订合同，提供</w:t>
      </w:r>
      <w:r>
        <w:rPr>
          <w:rFonts w:hint="eastAsia"/>
        </w:rPr>
        <w:t>歙砚徽墨</w:t>
      </w:r>
      <w:r>
        <w:rPr>
          <w:rFonts w:hint="eastAsia"/>
          <w:lang w:val="en-US" w:eastAsia="zh-CN"/>
        </w:rPr>
        <w:t>研学旅行服务的机构。</w:t>
      </w:r>
    </w:p>
    <w:p w14:paraId="29FC91C7">
      <w:pPr>
        <w:pStyle w:val="105"/>
        <w:bidi w:val="0"/>
        <w:rPr>
          <w:rFonts w:hint="eastAsia"/>
          <w:lang w:val="en-US" w:eastAsia="zh-CN"/>
        </w:rPr>
      </w:pPr>
      <w:bookmarkStart w:id="58" w:name="_Toc19099"/>
      <w:bookmarkStart w:id="59" w:name="_Toc4166"/>
      <w:r>
        <w:rPr>
          <w:rFonts w:hint="eastAsia"/>
          <w:lang w:val="en-US" w:eastAsia="zh-CN"/>
        </w:rPr>
        <w:t>总则</w:t>
      </w:r>
      <w:bookmarkEnd w:id="58"/>
      <w:bookmarkEnd w:id="59"/>
    </w:p>
    <w:p w14:paraId="24426CBD">
      <w:pPr>
        <w:pStyle w:val="106"/>
        <w:keepNext w:val="0"/>
        <w:keepLines w:val="0"/>
        <w:pageBreakBefore w:val="0"/>
        <w:widowControl/>
        <w:kinsoku/>
        <w:wordWrap/>
        <w:overflowPunct/>
        <w:topLinePunct w:val="0"/>
        <w:autoSpaceDE/>
        <w:autoSpaceDN/>
        <w:bidi w:val="0"/>
        <w:adjustRightInd/>
        <w:snapToGrid/>
        <w:ind w:left="0"/>
        <w:textAlignment w:val="auto"/>
        <w:rPr>
          <w:rFonts w:hint="eastAsia" w:ascii="宋体" w:hAnsi="宋体" w:eastAsia="宋体" w:cs="宋体"/>
          <w:lang w:val="en-US" w:eastAsia="zh-CN"/>
        </w:rPr>
      </w:pPr>
      <w:r>
        <w:rPr>
          <w:rFonts w:hint="eastAsia" w:ascii="宋体" w:hAnsi="宋体" w:eastAsia="宋体" w:cs="宋体"/>
        </w:rPr>
        <w:t>徽墨歙砚</w:t>
      </w:r>
      <w:r>
        <w:rPr>
          <w:rFonts w:hint="eastAsia" w:ascii="宋体" w:hAnsi="宋体" w:eastAsia="宋体" w:cs="宋体"/>
          <w:lang w:val="en-US" w:eastAsia="zh-CN"/>
        </w:rPr>
        <w:t>研学旅行活动坚持公益性、普及性、教育性、实践性的基本原则。</w:t>
      </w:r>
    </w:p>
    <w:p w14:paraId="597BAF06">
      <w:pPr>
        <w:pStyle w:val="106"/>
        <w:keepNext w:val="0"/>
        <w:keepLines w:val="0"/>
        <w:pageBreakBefore w:val="0"/>
        <w:widowControl/>
        <w:kinsoku/>
        <w:wordWrap/>
        <w:overflowPunct/>
        <w:topLinePunct w:val="0"/>
        <w:autoSpaceDE/>
        <w:autoSpaceDN/>
        <w:bidi w:val="0"/>
        <w:adjustRightInd/>
        <w:snapToGrid/>
        <w:ind w:left="0"/>
        <w:textAlignment w:val="auto"/>
        <w:rPr>
          <w:rFonts w:hint="eastAsia" w:ascii="宋体" w:hAnsi="宋体" w:eastAsia="宋体" w:cs="宋体"/>
          <w:lang w:val="en-US" w:eastAsia="zh-CN"/>
        </w:rPr>
      </w:pPr>
      <w:r>
        <w:rPr>
          <w:rFonts w:hint="eastAsia" w:ascii="宋体" w:hAnsi="宋体" w:eastAsia="宋体" w:cs="宋体"/>
        </w:rPr>
        <w:t>徽墨歙砚</w:t>
      </w:r>
      <w:r>
        <w:rPr>
          <w:rFonts w:hint="eastAsia" w:ascii="宋体" w:hAnsi="宋体" w:eastAsia="宋体" w:cs="宋体"/>
          <w:lang w:val="en-US" w:eastAsia="zh-CN"/>
        </w:rPr>
        <w:t>研学旅行活动的主办方、承办方应遵循安全第一的原则，科学预测风险，全程进行安全防控工作，确保活动安全进行。</w:t>
      </w:r>
    </w:p>
    <w:p w14:paraId="462C9E65">
      <w:pPr>
        <w:pStyle w:val="106"/>
        <w:keepNext w:val="0"/>
        <w:keepLines w:val="0"/>
        <w:pageBreakBefore w:val="0"/>
        <w:widowControl/>
        <w:kinsoku/>
        <w:wordWrap/>
        <w:overflowPunct/>
        <w:topLinePunct w:val="0"/>
        <w:autoSpaceDE/>
        <w:autoSpaceDN/>
        <w:bidi w:val="0"/>
        <w:adjustRightInd/>
        <w:snapToGrid/>
        <w:ind w:left="0"/>
        <w:textAlignment w:val="auto"/>
        <w:rPr>
          <w:rFonts w:hint="eastAsia" w:ascii="宋体" w:hAnsi="宋体" w:eastAsia="宋体" w:cs="宋体"/>
          <w:lang w:val="en-US" w:eastAsia="zh-CN"/>
        </w:rPr>
      </w:pPr>
      <w:r>
        <w:rPr>
          <w:rFonts w:hint="eastAsia" w:ascii="宋体" w:hAnsi="宋体" w:eastAsia="宋体" w:cs="宋体"/>
        </w:rPr>
        <w:t>徽墨歙砚</w:t>
      </w:r>
      <w:r>
        <w:rPr>
          <w:rFonts w:hint="eastAsia" w:ascii="宋体" w:hAnsi="宋体" w:eastAsia="宋体" w:cs="宋体"/>
          <w:lang w:val="en-US" w:eastAsia="zh-CN"/>
        </w:rPr>
        <w:t>研学基地的建设和运行应符合DB34/T 2604的要求，应遵循国家鼓励研学旅行的政策导向，履行社会责任。</w:t>
      </w:r>
    </w:p>
    <w:p w14:paraId="3DFED419">
      <w:pPr>
        <w:pStyle w:val="105"/>
        <w:bidi w:val="0"/>
        <w:rPr>
          <w:rFonts w:hint="default"/>
          <w:lang w:val="en-US" w:eastAsia="zh-CN"/>
        </w:rPr>
      </w:pPr>
      <w:bookmarkStart w:id="60" w:name="_Toc11101"/>
      <w:bookmarkStart w:id="61" w:name="_Toc3509"/>
      <w:r>
        <w:rPr>
          <w:rFonts w:hint="eastAsia"/>
          <w:lang w:val="en-US" w:eastAsia="zh-CN"/>
        </w:rPr>
        <w:t>服务提供方基本要求</w:t>
      </w:r>
      <w:bookmarkEnd w:id="60"/>
      <w:bookmarkEnd w:id="61"/>
    </w:p>
    <w:p w14:paraId="2D4F18DB">
      <w:pPr>
        <w:pStyle w:val="106"/>
        <w:keepNext w:val="0"/>
        <w:keepLines w:val="0"/>
        <w:pageBreakBefore w:val="0"/>
        <w:widowControl/>
        <w:kinsoku/>
        <w:wordWrap/>
        <w:overflowPunct/>
        <w:topLinePunct w:val="0"/>
        <w:autoSpaceDE/>
        <w:autoSpaceDN/>
        <w:bidi w:val="0"/>
        <w:adjustRightInd/>
        <w:snapToGrid/>
        <w:ind w:left="0"/>
        <w:textAlignment w:val="auto"/>
        <w:rPr>
          <w:rFonts w:hint="eastAsia"/>
          <w:lang w:val="en-US" w:eastAsia="zh-CN"/>
        </w:rPr>
      </w:pPr>
      <w:r>
        <w:rPr>
          <w:rFonts w:hint="eastAsia"/>
          <w:lang w:val="en-US" w:eastAsia="zh-CN"/>
        </w:rPr>
        <w:t>主办方</w:t>
      </w:r>
    </w:p>
    <w:p w14:paraId="2CF5FCA4">
      <w:pPr>
        <w:pStyle w:val="172"/>
        <w:bidi w:val="0"/>
        <w:rPr>
          <w:rFonts w:hint="eastAsia"/>
          <w:lang w:val="en-US" w:eastAsia="zh-CN"/>
        </w:rPr>
      </w:pPr>
      <w:r>
        <w:rPr>
          <w:rFonts w:hint="eastAsia"/>
          <w:lang w:val="en-US" w:eastAsia="zh-CN"/>
        </w:rPr>
        <w:t>5.1.1 应具备法人资质。</w:t>
      </w:r>
    </w:p>
    <w:p w14:paraId="1B825DB8">
      <w:pPr>
        <w:pStyle w:val="172"/>
        <w:bidi w:val="0"/>
        <w:rPr>
          <w:rFonts w:hint="eastAsia"/>
          <w:lang w:val="en-US" w:eastAsia="zh-CN"/>
        </w:rPr>
      </w:pPr>
      <w:r>
        <w:rPr>
          <w:rFonts w:hint="eastAsia"/>
          <w:lang w:val="en-US" w:eastAsia="zh-CN"/>
        </w:rPr>
        <w:t>5.1.2 应对歙砚徽墨研学旅行服务项目提出明确要求。</w:t>
      </w:r>
    </w:p>
    <w:p w14:paraId="0CD73412">
      <w:pPr>
        <w:pStyle w:val="172"/>
        <w:bidi w:val="0"/>
        <w:rPr>
          <w:rFonts w:hint="eastAsia"/>
          <w:lang w:val="en-US" w:eastAsia="zh-CN"/>
        </w:rPr>
      </w:pPr>
      <w:r>
        <w:rPr>
          <w:rFonts w:hint="eastAsia"/>
          <w:lang w:val="en-US" w:eastAsia="zh-CN"/>
        </w:rPr>
        <w:t>5.1.3 应有明确的安全防控措施、教育培训计划。</w:t>
      </w:r>
    </w:p>
    <w:p w14:paraId="1AC742DC">
      <w:pPr>
        <w:pStyle w:val="172"/>
        <w:bidi w:val="0"/>
        <w:rPr>
          <w:rFonts w:hint="eastAsia"/>
          <w:lang w:val="en-US" w:eastAsia="zh-CN"/>
        </w:rPr>
      </w:pPr>
      <w:r>
        <w:rPr>
          <w:rFonts w:hint="eastAsia"/>
          <w:lang w:val="en-US" w:eastAsia="zh-CN"/>
        </w:rPr>
        <w:t>5.1.4 应与承办方签订委托合同，按照合同约定履行义务。</w:t>
      </w:r>
    </w:p>
    <w:p w14:paraId="12BE5F8C">
      <w:pPr>
        <w:pStyle w:val="106"/>
        <w:keepNext w:val="0"/>
        <w:keepLines w:val="0"/>
        <w:pageBreakBefore w:val="0"/>
        <w:widowControl/>
        <w:kinsoku/>
        <w:wordWrap/>
        <w:overflowPunct/>
        <w:topLinePunct w:val="0"/>
        <w:autoSpaceDE/>
        <w:autoSpaceDN/>
        <w:bidi w:val="0"/>
        <w:adjustRightInd/>
        <w:snapToGrid/>
        <w:ind w:left="0"/>
        <w:textAlignment w:val="auto"/>
        <w:rPr>
          <w:rFonts w:hint="eastAsia"/>
          <w:lang w:val="en-US" w:eastAsia="zh-CN"/>
        </w:rPr>
      </w:pPr>
      <w:r>
        <w:rPr>
          <w:rFonts w:hint="eastAsia"/>
          <w:lang w:val="en-US" w:eastAsia="zh-CN"/>
        </w:rPr>
        <w:t>承办方</w:t>
      </w:r>
    </w:p>
    <w:p w14:paraId="781197ED">
      <w:pPr>
        <w:pStyle w:val="172"/>
        <w:bidi w:val="0"/>
        <w:rPr>
          <w:rFonts w:hint="eastAsia"/>
          <w:lang w:val="en-US" w:eastAsia="zh-CN"/>
        </w:rPr>
      </w:pPr>
      <w:r>
        <w:rPr>
          <w:rFonts w:hint="eastAsia"/>
          <w:lang w:val="en-US" w:eastAsia="zh-CN"/>
        </w:rPr>
        <w:t>5.2.1 应具备独立法人的资质。</w:t>
      </w:r>
    </w:p>
    <w:p w14:paraId="3971CFF0">
      <w:pPr>
        <w:pStyle w:val="172"/>
        <w:bidi w:val="0"/>
        <w:rPr>
          <w:rFonts w:hint="eastAsia"/>
          <w:lang w:val="en-US" w:eastAsia="zh-CN"/>
        </w:rPr>
      </w:pPr>
      <w:r>
        <w:rPr>
          <w:rFonts w:hint="eastAsia"/>
          <w:lang w:val="en-US" w:eastAsia="zh-CN"/>
        </w:rPr>
        <w:t>5.2.2 符合LB/T 004和LB/T 008的要求，宜具有AA及以上等级，并符合GB/T 31380的要求。</w:t>
      </w:r>
    </w:p>
    <w:p w14:paraId="128FC061">
      <w:pPr>
        <w:pStyle w:val="172"/>
        <w:bidi w:val="0"/>
        <w:rPr>
          <w:rFonts w:hint="eastAsia"/>
          <w:lang w:val="en-US" w:eastAsia="zh-CN"/>
        </w:rPr>
      </w:pPr>
      <w:r>
        <w:rPr>
          <w:rFonts w:hint="eastAsia"/>
          <w:lang w:val="en-US" w:eastAsia="zh-CN"/>
        </w:rPr>
        <w:t>5.2.3 连续三年内无重大质量投诉、不良诚信记录、经济纠纷及重大安全责任事故。</w:t>
      </w:r>
    </w:p>
    <w:p w14:paraId="1E1B4907">
      <w:pPr>
        <w:pStyle w:val="172"/>
        <w:bidi w:val="0"/>
        <w:rPr>
          <w:rFonts w:hint="default"/>
          <w:color w:val="0000FF"/>
          <w:lang w:val="en-US" w:eastAsia="zh-CN"/>
        </w:rPr>
      </w:pPr>
      <w:r>
        <w:rPr>
          <w:rFonts w:hint="eastAsia"/>
          <w:lang w:val="en-US" w:eastAsia="zh-CN"/>
        </w:rPr>
        <w:t>5.2.4 应与主办方签订委托合同，按照合同约定履行义务。</w:t>
      </w:r>
    </w:p>
    <w:p w14:paraId="51EAA852">
      <w:pPr>
        <w:pStyle w:val="105"/>
        <w:bidi w:val="0"/>
        <w:rPr>
          <w:rFonts w:hint="default"/>
          <w:lang w:val="en-US" w:eastAsia="zh-CN"/>
        </w:rPr>
      </w:pPr>
      <w:bookmarkStart w:id="62" w:name="_Toc12403"/>
      <w:bookmarkStart w:id="63" w:name="_Toc26355"/>
      <w:r>
        <w:rPr>
          <w:rFonts w:hint="eastAsia"/>
          <w:lang w:val="en-US" w:eastAsia="zh-CN"/>
        </w:rPr>
        <w:t>人员配置</w:t>
      </w:r>
      <w:bookmarkEnd w:id="62"/>
      <w:bookmarkEnd w:id="63"/>
    </w:p>
    <w:p w14:paraId="37379CB6">
      <w:pPr>
        <w:pStyle w:val="106"/>
        <w:keepNext w:val="0"/>
        <w:keepLines w:val="0"/>
        <w:pageBreakBefore w:val="0"/>
        <w:widowControl/>
        <w:kinsoku/>
        <w:wordWrap/>
        <w:overflowPunct/>
        <w:topLinePunct w:val="0"/>
        <w:autoSpaceDE/>
        <w:autoSpaceDN/>
        <w:bidi w:val="0"/>
        <w:adjustRightInd/>
        <w:snapToGrid/>
        <w:ind w:left="0"/>
        <w:textAlignment w:val="auto"/>
        <w:rPr>
          <w:rFonts w:hint="eastAsia"/>
          <w:lang w:val="en-US" w:eastAsia="zh-CN"/>
        </w:rPr>
      </w:pPr>
      <w:r>
        <w:rPr>
          <w:rFonts w:hint="eastAsia"/>
          <w:lang w:val="en-US" w:eastAsia="zh-CN"/>
        </w:rPr>
        <w:t>主办方人员配置</w:t>
      </w:r>
    </w:p>
    <w:p w14:paraId="58939B52">
      <w:pPr>
        <w:pStyle w:val="166"/>
        <w:numPr>
          <w:ilvl w:val="3"/>
          <w:numId w:val="0"/>
        </w:numPr>
        <w:bidi w:val="0"/>
        <w:ind w:leftChars="0"/>
        <w:rPr>
          <w:rFonts w:hint="eastAsia" w:ascii="宋体" w:hAnsi="Times New Roman" w:eastAsia="宋体" w:cs="Times New Roman"/>
          <w:sz w:val="21"/>
          <w:lang w:val="en-US" w:eastAsia="zh-CN" w:bidi="ar-SA"/>
        </w:rPr>
      </w:pPr>
      <w:r>
        <w:rPr>
          <w:rFonts w:hint="eastAsia" w:cs="Times New Roman"/>
          <w:sz w:val="21"/>
          <w:lang w:val="en-US" w:eastAsia="zh-CN" w:bidi="ar-SA"/>
        </w:rPr>
        <w:t xml:space="preserve">6.1.1 </w:t>
      </w:r>
      <w:r>
        <w:rPr>
          <w:rFonts w:hint="eastAsia" w:ascii="宋体" w:hAnsi="Times New Roman" w:eastAsia="宋体" w:cs="Times New Roman"/>
          <w:sz w:val="21"/>
          <w:lang w:val="en-US" w:eastAsia="zh-CN" w:bidi="ar-SA"/>
        </w:rPr>
        <w:t>应至少派出一人作为主办方代表，负责督导研学游行活动按计划开展。</w:t>
      </w:r>
    </w:p>
    <w:p w14:paraId="25B0A223">
      <w:pPr>
        <w:pStyle w:val="172"/>
        <w:bidi w:val="0"/>
        <w:rPr>
          <w:rFonts w:hint="eastAsia"/>
          <w:lang w:val="en-US" w:eastAsia="zh-CN"/>
        </w:rPr>
      </w:pPr>
      <w:r>
        <w:rPr>
          <w:rFonts w:hint="eastAsia"/>
          <w:lang w:val="en-US" w:eastAsia="zh-CN"/>
        </w:rPr>
        <w:t>6.1.2 每20位学生宜配置一名带队老师，带队老师全程带领学生参与徽墨歙砚研学旅行各项活动。</w:t>
      </w:r>
    </w:p>
    <w:p w14:paraId="1B3F051E">
      <w:pPr>
        <w:pStyle w:val="106"/>
        <w:keepNext w:val="0"/>
        <w:keepLines w:val="0"/>
        <w:pageBreakBefore w:val="0"/>
        <w:widowControl/>
        <w:kinsoku/>
        <w:wordWrap/>
        <w:overflowPunct/>
        <w:topLinePunct w:val="0"/>
        <w:autoSpaceDE/>
        <w:autoSpaceDN/>
        <w:bidi w:val="0"/>
        <w:adjustRightInd/>
        <w:snapToGrid/>
        <w:ind w:left="0"/>
        <w:textAlignment w:val="auto"/>
        <w:rPr>
          <w:rFonts w:hint="eastAsia"/>
          <w:lang w:val="en-US" w:eastAsia="zh-CN"/>
        </w:rPr>
      </w:pPr>
      <w:r>
        <w:rPr>
          <w:rFonts w:hint="eastAsia"/>
          <w:lang w:val="en-US" w:eastAsia="zh-CN"/>
        </w:rPr>
        <w:t>承办方人员配置</w:t>
      </w:r>
    </w:p>
    <w:p w14:paraId="6EADF985">
      <w:pPr>
        <w:pStyle w:val="188"/>
        <w:numPr>
          <w:ilvl w:val="1"/>
          <w:numId w:val="0"/>
        </w:numPr>
        <w:bidi w:val="0"/>
        <w:rPr>
          <w:rFonts w:hint="eastAsia"/>
          <w:lang w:val="en-US" w:eastAsia="zh-CN"/>
        </w:rPr>
      </w:pPr>
      <w:r>
        <w:rPr>
          <w:rFonts w:hint="eastAsia"/>
          <w:lang w:val="en-US" w:eastAsia="zh-CN"/>
        </w:rPr>
        <w:t>6.2.1 应有专业从事徽墨歙砚工艺制作的研学导师。</w:t>
      </w:r>
    </w:p>
    <w:p w14:paraId="36295125">
      <w:pPr>
        <w:pStyle w:val="188"/>
        <w:numPr>
          <w:ilvl w:val="1"/>
          <w:numId w:val="0"/>
        </w:numPr>
        <w:bidi w:val="0"/>
        <w:rPr>
          <w:rFonts w:hint="eastAsia"/>
          <w:lang w:val="en-US" w:eastAsia="zh-CN"/>
        </w:rPr>
      </w:pPr>
      <w:r>
        <w:rPr>
          <w:rFonts w:hint="eastAsia"/>
          <w:lang w:val="en-US" w:eastAsia="zh-CN"/>
        </w:rPr>
        <w:t>6.2.3 应至少为每个徽墨歙砚研学旅行团队配置1名管理人员，配合研学导师提供研学旅行教育服务和生活保障服务。</w:t>
      </w:r>
    </w:p>
    <w:p w14:paraId="55073F11">
      <w:pPr>
        <w:pStyle w:val="105"/>
        <w:bidi w:val="0"/>
        <w:rPr>
          <w:rFonts w:hint="default"/>
          <w:lang w:val="en-US" w:eastAsia="zh-CN"/>
        </w:rPr>
      </w:pPr>
      <w:bookmarkStart w:id="64" w:name="_Toc268"/>
      <w:bookmarkStart w:id="65" w:name="_Toc7754"/>
      <w:r>
        <w:rPr>
          <w:rFonts w:hint="eastAsia"/>
          <w:lang w:val="en-US" w:eastAsia="zh-CN"/>
        </w:rPr>
        <w:t>教学服务</w:t>
      </w:r>
      <w:bookmarkEnd w:id="64"/>
      <w:bookmarkEnd w:id="65"/>
    </w:p>
    <w:p w14:paraId="2079D7F3">
      <w:pPr>
        <w:pStyle w:val="57"/>
        <w:ind w:left="0" w:leftChars="0" w:firstLine="0" w:firstLineChars="0"/>
        <w:rPr>
          <w:rFonts w:hint="eastAsia"/>
          <w:lang w:val="en-US" w:eastAsia="zh-CN"/>
        </w:rPr>
      </w:pPr>
      <w:r>
        <w:rPr>
          <w:rFonts w:hint="eastAsia"/>
          <w:lang w:val="en-US" w:eastAsia="zh-CN"/>
        </w:rPr>
        <w:t>7.1 教学场地与设施</w:t>
      </w:r>
    </w:p>
    <w:p w14:paraId="2E5AD3F0">
      <w:pPr>
        <w:pStyle w:val="57"/>
        <w:ind w:left="0" w:leftChars="0" w:firstLine="0" w:firstLineChars="0"/>
        <w:rPr>
          <w:rFonts w:hint="eastAsia"/>
          <w:lang w:val="en-US" w:eastAsia="zh-CN"/>
        </w:rPr>
      </w:pPr>
      <w:r>
        <w:rPr>
          <w:rFonts w:hint="eastAsia"/>
          <w:lang w:val="en-US" w:eastAsia="zh-CN"/>
        </w:rPr>
        <w:t>7.1.1应有开展现场教学必需的场所条件，应设有艺术作品展厅，参照 GB/T 36681 建设与运营部分执行。</w:t>
      </w:r>
    </w:p>
    <w:p w14:paraId="2CD0297A">
      <w:pPr>
        <w:pStyle w:val="57"/>
        <w:ind w:left="0" w:leftChars="0" w:firstLine="0" w:firstLineChars="0"/>
        <w:rPr>
          <w:rFonts w:hint="default"/>
          <w:lang w:val="en-US" w:eastAsia="zh-CN"/>
        </w:rPr>
      </w:pPr>
      <w:r>
        <w:rPr>
          <w:rFonts w:hint="eastAsia"/>
          <w:lang w:val="en-US" w:eastAsia="zh-CN"/>
        </w:rPr>
        <w:t>7.1.2 教学场所保持清洁、规范、美观，现场教学环境安静。</w:t>
      </w:r>
    </w:p>
    <w:p w14:paraId="0910CC8B">
      <w:pPr>
        <w:pStyle w:val="57"/>
        <w:ind w:left="0" w:leftChars="0" w:firstLine="0" w:firstLineChars="0"/>
        <w:rPr>
          <w:rFonts w:hint="eastAsia"/>
          <w:lang w:val="en-US" w:eastAsia="zh-CN"/>
        </w:rPr>
      </w:pPr>
      <w:r>
        <w:rPr>
          <w:rFonts w:hint="eastAsia"/>
          <w:lang w:val="en-US" w:eastAsia="zh-CN"/>
        </w:rPr>
        <w:t>7.1.3 应具备满足研学的设施设备，电脑、多媒体、制作体验的教学设施和教具。</w:t>
      </w:r>
    </w:p>
    <w:p w14:paraId="4B0B8E1C">
      <w:pPr>
        <w:pStyle w:val="57"/>
        <w:ind w:left="0" w:leftChars="0" w:firstLine="0" w:firstLineChars="0"/>
        <w:rPr>
          <w:rFonts w:hint="eastAsia"/>
          <w:lang w:val="en-US" w:eastAsia="zh-CN"/>
        </w:rPr>
      </w:pPr>
      <w:r>
        <w:rPr>
          <w:rFonts w:hint="eastAsia"/>
          <w:lang w:val="en-US" w:eastAsia="zh-CN"/>
        </w:rPr>
        <w:t>7.2 教学项目</w:t>
      </w:r>
    </w:p>
    <w:p w14:paraId="1D2EAC26">
      <w:pPr>
        <w:pStyle w:val="57"/>
        <w:bidi w:val="0"/>
        <w:ind w:left="0" w:leftChars="0" w:firstLine="0" w:firstLineChars="0"/>
        <w:rPr>
          <w:rFonts w:hint="default"/>
          <w:lang w:val="en-US" w:eastAsia="zh-CN"/>
        </w:rPr>
      </w:pPr>
      <w:r>
        <w:rPr>
          <w:rFonts w:hint="eastAsia"/>
          <w:lang w:val="en-US" w:eastAsia="zh-CN"/>
        </w:rPr>
        <w:t>7.2.1 承办方和主办方应针对不同年龄段特点，共同制定研学旅行教学服务计划，研学旅行解说教育大纲，明确教学活动目标和内容，课程注重互动性和实践性。</w:t>
      </w:r>
    </w:p>
    <w:p w14:paraId="32380D5A">
      <w:pPr>
        <w:pStyle w:val="57"/>
        <w:bidi w:val="0"/>
        <w:ind w:left="0" w:leftChars="0" w:firstLine="0" w:firstLineChars="0"/>
        <w:rPr>
          <w:rFonts w:hint="default"/>
          <w:lang w:val="en-US" w:eastAsia="zh-CN"/>
        </w:rPr>
      </w:pPr>
      <w:r>
        <w:rPr>
          <w:rFonts w:hint="eastAsia"/>
          <w:lang w:val="en-US" w:eastAsia="zh-CN"/>
        </w:rPr>
        <w:t>7.2.2 教学服务项目，但不限于以下：</w:t>
      </w:r>
    </w:p>
    <w:p w14:paraId="33A117F6">
      <w:pPr>
        <w:pStyle w:val="57"/>
        <w:numPr>
          <w:ilvl w:val="0"/>
          <w:numId w:val="33"/>
        </w:numPr>
        <w:bidi w:val="0"/>
        <w:rPr>
          <w:rFonts w:hint="eastAsia"/>
          <w:lang w:val="en-US" w:eastAsia="zh-CN"/>
        </w:rPr>
      </w:pPr>
      <w:r>
        <w:rPr>
          <w:rFonts w:hint="eastAsia"/>
          <w:lang w:val="en-US" w:eastAsia="zh-CN"/>
        </w:rPr>
        <w:t>文化体验项目:以培养学生观察能力和情感能力为主要目的的服务项目，如：讲解</w:t>
      </w:r>
      <w:r>
        <w:rPr>
          <w:rFonts w:hint="eastAsia" w:ascii="宋体" w:hAnsi="宋体" w:eastAsia="宋体" w:cs="宋体"/>
          <w:b w:val="0"/>
          <w:bCs w:val="0"/>
        </w:rPr>
        <w:t>徽墨歙砚的历史</w:t>
      </w:r>
      <w:r>
        <w:rPr>
          <w:rFonts w:hint="eastAsia" w:hAnsi="宋体" w:cs="宋体"/>
          <w:b w:val="0"/>
          <w:bCs w:val="0"/>
          <w:lang w:val="en-US" w:eastAsia="zh-CN"/>
        </w:rPr>
        <w:t>和发展历程，参观各类徽墨</w:t>
      </w:r>
      <w:r>
        <w:rPr>
          <w:rFonts w:hint="eastAsia" w:ascii="宋体" w:hAnsi="宋体" w:eastAsia="宋体" w:cs="宋体"/>
          <w:b w:val="0"/>
          <w:bCs w:val="0"/>
        </w:rPr>
        <w:t>歙砚</w:t>
      </w:r>
      <w:r>
        <w:rPr>
          <w:rFonts w:hint="eastAsia" w:hAnsi="宋体" w:cs="宋体"/>
          <w:b w:val="0"/>
          <w:bCs w:val="0"/>
          <w:lang w:val="en-US" w:eastAsia="zh-CN"/>
        </w:rPr>
        <w:t>实物，传承徽文化、讲好徽文化故事，</w:t>
      </w:r>
      <w:r>
        <w:rPr>
          <w:rFonts w:hint="eastAsia" w:ascii="宋体" w:hAnsi="宋体" w:eastAsia="宋体" w:cs="宋体"/>
          <w:b w:val="0"/>
          <w:bCs w:val="0"/>
        </w:rPr>
        <w:t>让学生能够深入了解和体验</w:t>
      </w:r>
      <w:r>
        <w:rPr>
          <w:rFonts w:hint="eastAsia" w:hAnsi="宋体" w:cs="宋体"/>
          <w:b w:val="0"/>
          <w:bCs w:val="0"/>
          <w:lang w:val="en-US" w:eastAsia="zh-CN"/>
        </w:rPr>
        <w:t>徽州的</w:t>
      </w:r>
      <w:r>
        <w:rPr>
          <w:rFonts w:hint="eastAsia" w:ascii="宋体" w:hAnsi="宋体" w:eastAsia="宋体" w:cs="宋体"/>
          <w:b w:val="0"/>
          <w:bCs w:val="0"/>
        </w:rPr>
        <w:t>传统文化</w:t>
      </w:r>
      <w:r>
        <w:rPr>
          <w:rFonts w:hint="eastAsia" w:hAnsi="宋体" w:cs="宋体"/>
          <w:b w:val="0"/>
          <w:bCs w:val="0"/>
          <w:lang w:eastAsia="zh-CN"/>
        </w:rPr>
        <w:t>；</w:t>
      </w:r>
    </w:p>
    <w:p w14:paraId="389708BE">
      <w:pPr>
        <w:pStyle w:val="57"/>
        <w:numPr>
          <w:ilvl w:val="0"/>
          <w:numId w:val="33"/>
        </w:numPr>
        <w:bidi w:val="0"/>
        <w:rPr>
          <w:rFonts w:hint="eastAsia"/>
          <w:lang w:val="en-US" w:eastAsia="zh-CN"/>
        </w:rPr>
      </w:pPr>
      <w:r>
        <w:rPr>
          <w:rFonts w:hint="eastAsia"/>
          <w:lang w:val="en-US" w:eastAsia="zh-CN"/>
        </w:rPr>
        <w:t>技艺传承项目：以培养学生动手能力和践行能力为主要目的的服务项目，如：提供徽墨</w:t>
      </w:r>
      <w:r>
        <w:rPr>
          <w:rFonts w:hint="eastAsia" w:ascii="宋体" w:hAnsi="宋体" w:eastAsia="宋体" w:cs="宋体"/>
          <w:b w:val="0"/>
          <w:bCs w:val="0"/>
        </w:rPr>
        <w:t>歙砚</w:t>
      </w:r>
      <w:r>
        <w:rPr>
          <w:rFonts w:hint="eastAsia" w:hAnsi="宋体" w:cs="宋体"/>
          <w:b w:val="0"/>
          <w:bCs w:val="0"/>
          <w:lang w:val="en-US" w:eastAsia="zh-CN"/>
        </w:rPr>
        <w:t>制作技艺实践、</w:t>
      </w:r>
      <w:r>
        <w:rPr>
          <w:rFonts w:hint="eastAsia" w:ascii="宋体" w:hAnsi="宋体" w:eastAsia="宋体" w:cs="宋体"/>
          <w:b w:val="0"/>
          <w:bCs w:val="0"/>
        </w:rPr>
        <w:t>徽墨歙砚非物质文化遗产的传承</w:t>
      </w:r>
      <w:r>
        <w:rPr>
          <w:rFonts w:hint="eastAsia"/>
          <w:lang w:val="en-US" w:eastAsia="zh-CN"/>
        </w:rPr>
        <w:t>等。</w:t>
      </w:r>
    </w:p>
    <w:p w14:paraId="17BC2371">
      <w:pPr>
        <w:pStyle w:val="57"/>
        <w:numPr>
          <w:ilvl w:val="0"/>
          <w:numId w:val="0"/>
        </w:numPr>
        <w:bidi w:val="0"/>
        <w:rPr>
          <w:rFonts w:hint="default"/>
          <w:lang w:val="en-US" w:eastAsia="zh-CN"/>
        </w:rPr>
      </w:pPr>
      <w:r>
        <w:rPr>
          <w:rFonts w:hint="eastAsia"/>
          <w:lang w:val="en-US" w:eastAsia="zh-CN"/>
        </w:rPr>
        <w:t>7.2.3 应建立教学服务评价机制，对教学服务效果进行评价，持续改进教学服务。</w:t>
      </w:r>
    </w:p>
    <w:p w14:paraId="772C39A0">
      <w:pPr>
        <w:pStyle w:val="106"/>
        <w:keepNext w:val="0"/>
        <w:keepLines w:val="0"/>
        <w:pageBreakBefore w:val="0"/>
        <w:widowControl/>
        <w:numPr>
          <w:ilvl w:val="2"/>
          <w:numId w:val="0"/>
        </w:numPr>
        <w:kinsoku/>
        <w:wordWrap/>
        <w:overflowPunct/>
        <w:topLinePunct w:val="0"/>
        <w:autoSpaceDE/>
        <w:autoSpaceDN/>
        <w:bidi w:val="0"/>
        <w:adjustRightInd/>
        <w:snapToGrid/>
        <w:ind w:leftChars="0"/>
        <w:textAlignment w:val="auto"/>
        <w:rPr>
          <w:rFonts w:hint="eastAsia"/>
          <w:lang w:val="en-US" w:eastAsia="zh-CN"/>
        </w:rPr>
      </w:pPr>
      <w:r>
        <w:rPr>
          <w:rFonts w:hint="eastAsia"/>
          <w:lang w:val="en-US" w:eastAsia="zh-CN"/>
        </w:rPr>
        <w:t>8交通服务</w:t>
      </w:r>
    </w:p>
    <w:p w14:paraId="3D9B63BB">
      <w:pPr>
        <w:pStyle w:val="166"/>
        <w:numPr>
          <w:ilvl w:val="3"/>
          <w:numId w:val="0"/>
        </w:numPr>
        <w:bidi w:val="0"/>
        <w:ind w:leftChars="0"/>
        <w:rPr>
          <w:rFonts w:hint="eastAsia"/>
          <w:lang w:val="en-US" w:eastAsia="zh-CN"/>
        </w:rPr>
      </w:pPr>
      <w:r>
        <w:rPr>
          <w:rFonts w:hint="eastAsia"/>
          <w:lang w:val="en-US" w:eastAsia="zh-CN"/>
        </w:rPr>
        <w:t>8.1应按照以下要求选择交通方式:</w:t>
      </w:r>
    </w:p>
    <w:p w14:paraId="4565CAD8">
      <w:pPr>
        <w:pStyle w:val="57"/>
        <w:numPr>
          <w:ilvl w:val="0"/>
          <w:numId w:val="34"/>
        </w:numPr>
        <w:bidi w:val="0"/>
        <w:rPr>
          <w:rFonts w:hint="eastAsia"/>
          <w:lang w:val="en-US" w:eastAsia="zh-CN"/>
        </w:rPr>
      </w:pPr>
      <w:r>
        <w:rPr>
          <w:rFonts w:hint="eastAsia"/>
          <w:lang w:val="en-US" w:eastAsia="zh-CN"/>
        </w:rPr>
        <w:t>单次路程在400km以上的，不宜选择汽车，应优先选择铁路、航空等交通方式；</w:t>
      </w:r>
    </w:p>
    <w:p w14:paraId="7DD88AA7">
      <w:pPr>
        <w:pStyle w:val="57"/>
        <w:numPr>
          <w:ilvl w:val="0"/>
          <w:numId w:val="34"/>
        </w:numPr>
        <w:bidi w:val="0"/>
        <w:rPr>
          <w:rFonts w:hint="eastAsia"/>
          <w:lang w:val="en-US" w:eastAsia="zh-CN"/>
        </w:rPr>
      </w:pPr>
      <w:r>
        <w:rPr>
          <w:rFonts w:hint="eastAsia"/>
          <w:lang w:val="en-US" w:eastAsia="zh-CN"/>
        </w:rPr>
        <w:t>选择水运交通方式的，水运交通工具应符合GB/T 16890的要求，不宜选择木船、划艇、快艇；</w:t>
      </w:r>
    </w:p>
    <w:p w14:paraId="058354A8">
      <w:pPr>
        <w:pStyle w:val="57"/>
        <w:numPr>
          <w:ilvl w:val="0"/>
          <w:numId w:val="34"/>
        </w:numPr>
        <w:bidi w:val="0"/>
        <w:rPr>
          <w:rFonts w:hint="eastAsia"/>
          <w:lang w:val="en-US" w:eastAsia="zh-CN"/>
        </w:rPr>
      </w:pPr>
      <w:r>
        <w:rPr>
          <w:rFonts w:hint="eastAsia"/>
          <w:lang w:val="en-US" w:eastAsia="zh-CN"/>
        </w:rPr>
        <w:t>选择汽车客运交通方式的，行驶道路不宜低于省级公路等级，驾驶人连续驾车不应超过2h，停车休息时间不应少于20min。</w:t>
      </w:r>
    </w:p>
    <w:p w14:paraId="349B4B3E">
      <w:pPr>
        <w:pStyle w:val="166"/>
        <w:numPr>
          <w:ilvl w:val="3"/>
          <w:numId w:val="0"/>
        </w:numPr>
        <w:bidi w:val="0"/>
        <w:ind w:leftChars="0"/>
        <w:rPr>
          <w:rFonts w:hint="default"/>
          <w:lang w:val="en-US" w:eastAsia="zh-CN"/>
        </w:rPr>
      </w:pPr>
      <w:r>
        <w:rPr>
          <w:rFonts w:hint="eastAsia"/>
          <w:lang w:val="en-US" w:eastAsia="zh-CN"/>
        </w:rPr>
        <w:t>8.2 接送车辆的交通运营主体权责清晰，应与主办方或承办方签订服务合同。</w:t>
      </w:r>
    </w:p>
    <w:p w14:paraId="114352B9">
      <w:pPr>
        <w:pStyle w:val="166"/>
        <w:numPr>
          <w:ilvl w:val="3"/>
          <w:numId w:val="0"/>
        </w:numPr>
        <w:bidi w:val="0"/>
        <w:ind w:leftChars="0"/>
        <w:rPr>
          <w:rFonts w:hint="eastAsia"/>
          <w:lang w:val="en-US" w:eastAsia="zh-CN"/>
        </w:rPr>
      </w:pPr>
      <w:r>
        <w:rPr>
          <w:rFonts w:hint="eastAsia"/>
          <w:lang w:val="en-US" w:eastAsia="zh-CN"/>
        </w:rPr>
        <w:t>8.3应实施行车安全教育，提醒学生遵守交通规则。在车辆上配备必要的安全设施，如安全带、急救包和灭火器。</w:t>
      </w:r>
    </w:p>
    <w:p w14:paraId="2C1D6109">
      <w:pPr>
        <w:pStyle w:val="166"/>
        <w:numPr>
          <w:ilvl w:val="3"/>
          <w:numId w:val="0"/>
        </w:numPr>
        <w:bidi w:val="0"/>
        <w:ind w:leftChars="0"/>
        <w:rPr>
          <w:rFonts w:hint="eastAsia"/>
          <w:lang w:val="en-US" w:eastAsia="zh-CN"/>
        </w:rPr>
      </w:pPr>
      <w:r>
        <w:rPr>
          <w:rFonts w:hint="eastAsia"/>
          <w:lang w:val="en-US" w:eastAsia="zh-CN"/>
        </w:rPr>
        <w:t>8.4 遭遇恶劣天气时,应认真研判安全风险，及时调整研学旅行行程和交通方式。</w:t>
      </w:r>
    </w:p>
    <w:p w14:paraId="516FED56">
      <w:pPr>
        <w:pStyle w:val="106"/>
        <w:keepNext w:val="0"/>
        <w:keepLines w:val="0"/>
        <w:pageBreakBefore w:val="0"/>
        <w:widowControl/>
        <w:numPr>
          <w:ilvl w:val="2"/>
          <w:numId w:val="0"/>
        </w:numPr>
        <w:kinsoku/>
        <w:wordWrap/>
        <w:overflowPunct/>
        <w:topLinePunct w:val="0"/>
        <w:autoSpaceDE/>
        <w:autoSpaceDN/>
        <w:bidi w:val="0"/>
        <w:adjustRightInd/>
        <w:snapToGrid/>
        <w:ind w:leftChars="0"/>
        <w:textAlignment w:val="auto"/>
        <w:rPr>
          <w:rFonts w:hint="eastAsia"/>
          <w:lang w:val="en-US" w:eastAsia="zh-CN"/>
        </w:rPr>
      </w:pPr>
      <w:r>
        <w:rPr>
          <w:rFonts w:hint="eastAsia"/>
          <w:lang w:val="en-US" w:eastAsia="zh-CN"/>
        </w:rPr>
        <w:t>9 住宿服务</w:t>
      </w:r>
    </w:p>
    <w:p w14:paraId="648322B0">
      <w:pPr>
        <w:pStyle w:val="57"/>
        <w:numPr>
          <w:ilvl w:val="0"/>
          <w:numId w:val="0"/>
        </w:numPr>
        <w:bidi w:val="0"/>
        <w:rPr>
          <w:rFonts w:hint="eastAsia"/>
          <w:lang w:val="en-US" w:eastAsia="zh-CN"/>
        </w:rPr>
      </w:pPr>
      <w:r>
        <w:rPr>
          <w:rFonts w:hint="eastAsia"/>
          <w:lang w:val="en-US" w:eastAsia="zh-CN"/>
        </w:rPr>
        <w:t>9.1 住宿服务质量、管理制度等要求符合GB/T14308规定。</w:t>
      </w:r>
    </w:p>
    <w:p w14:paraId="633A9977">
      <w:pPr>
        <w:pStyle w:val="57"/>
        <w:numPr>
          <w:ilvl w:val="0"/>
          <w:numId w:val="0"/>
        </w:numPr>
        <w:bidi w:val="0"/>
        <w:rPr>
          <w:rFonts w:hint="eastAsia"/>
          <w:lang w:val="en-US" w:eastAsia="zh-CN"/>
        </w:rPr>
      </w:pPr>
      <w:r>
        <w:rPr>
          <w:rFonts w:hint="eastAsia"/>
          <w:lang w:val="en-US" w:eastAsia="zh-CN"/>
        </w:rPr>
        <w:t>9.2 室内客房用品质量、配备要求等符合LB/T003要求。</w:t>
      </w:r>
    </w:p>
    <w:p w14:paraId="02068F61">
      <w:pPr>
        <w:pStyle w:val="57"/>
        <w:numPr>
          <w:ilvl w:val="0"/>
          <w:numId w:val="0"/>
        </w:numPr>
        <w:bidi w:val="0"/>
        <w:rPr>
          <w:rFonts w:hint="default"/>
          <w:lang w:val="en-US" w:eastAsia="zh-CN"/>
        </w:rPr>
      </w:pPr>
      <w:r>
        <w:rPr>
          <w:rFonts w:hint="eastAsia"/>
          <w:lang w:val="en-US" w:eastAsia="zh-CN"/>
        </w:rPr>
        <w:t>9.3 住宿业环境保护要求符合LB/T007规定</w:t>
      </w:r>
    </w:p>
    <w:p w14:paraId="25E7EAD4">
      <w:pPr>
        <w:pStyle w:val="166"/>
        <w:numPr>
          <w:ilvl w:val="3"/>
          <w:numId w:val="0"/>
        </w:numPr>
        <w:bidi w:val="0"/>
        <w:ind w:leftChars="0"/>
        <w:rPr>
          <w:rFonts w:hint="eastAsia"/>
          <w:lang w:val="en-US" w:eastAsia="zh-CN"/>
        </w:rPr>
      </w:pPr>
      <w:r>
        <w:rPr>
          <w:rFonts w:hint="eastAsia"/>
          <w:lang w:val="en-US" w:eastAsia="zh-CN"/>
        </w:rPr>
        <w:t>9.2应详细告知学生住宿注意事项，宣讲住宿安全知识，带领学生熟悉逃生通道。</w:t>
      </w:r>
    </w:p>
    <w:p w14:paraId="68699843">
      <w:pPr>
        <w:pStyle w:val="106"/>
        <w:keepNext w:val="0"/>
        <w:keepLines w:val="0"/>
        <w:pageBreakBefore w:val="0"/>
        <w:widowControl/>
        <w:numPr>
          <w:ilvl w:val="2"/>
          <w:numId w:val="0"/>
        </w:numPr>
        <w:kinsoku/>
        <w:wordWrap/>
        <w:overflowPunct/>
        <w:topLinePunct w:val="0"/>
        <w:autoSpaceDE/>
        <w:autoSpaceDN/>
        <w:bidi w:val="0"/>
        <w:adjustRightInd/>
        <w:snapToGrid/>
        <w:ind w:leftChars="0"/>
        <w:textAlignment w:val="auto"/>
        <w:rPr>
          <w:rFonts w:hint="eastAsia"/>
          <w:lang w:val="en-US" w:eastAsia="zh-CN"/>
        </w:rPr>
      </w:pPr>
      <w:r>
        <w:rPr>
          <w:rFonts w:hint="eastAsia"/>
          <w:lang w:val="en-US" w:eastAsia="zh-CN"/>
        </w:rPr>
        <w:t>10 餐饮服务</w:t>
      </w:r>
    </w:p>
    <w:p w14:paraId="070A8E9F">
      <w:pPr>
        <w:pStyle w:val="166"/>
        <w:numPr>
          <w:ilvl w:val="3"/>
          <w:numId w:val="0"/>
        </w:numPr>
        <w:bidi w:val="0"/>
        <w:ind w:leftChars="0"/>
        <w:rPr>
          <w:rFonts w:hint="eastAsia"/>
          <w:lang w:val="en-US" w:eastAsia="zh-CN"/>
        </w:rPr>
      </w:pPr>
      <w:r>
        <w:rPr>
          <w:rFonts w:hint="eastAsia"/>
          <w:lang w:val="en-US" w:eastAsia="zh-CN"/>
        </w:rPr>
        <w:t>10.1选择卫生合格的餐饮服务提供商，食品安全与卫生有保障，“三证”（餐饮服务许可证、经营许可证、健康证）齐全，价格合理。</w:t>
      </w:r>
    </w:p>
    <w:p w14:paraId="2ACC6FD5">
      <w:pPr>
        <w:pStyle w:val="166"/>
        <w:numPr>
          <w:ilvl w:val="3"/>
          <w:numId w:val="0"/>
        </w:numPr>
        <w:bidi w:val="0"/>
        <w:ind w:leftChars="0"/>
        <w:rPr>
          <w:rFonts w:hint="eastAsia"/>
          <w:lang w:val="en-US" w:eastAsia="zh-CN"/>
        </w:rPr>
      </w:pPr>
      <w:r>
        <w:rPr>
          <w:rFonts w:hint="eastAsia"/>
          <w:lang w:val="en-US" w:eastAsia="zh-CN"/>
        </w:rPr>
        <w:t>10.2 餐饮服务卫生应符合GB 31654的要求，食/饮具消毒卫生执行GB 14934规定。</w:t>
      </w:r>
    </w:p>
    <w:p w14:paraId="51AA8E59">
      <w:pPr>
        <w:pStyle w:val="166"/>
        <w:numPr>
          <w:ilvl w:val="3"/>
          <w:numId w:val="0"/>
        </w:numPr>
        <w:bidi w:val="0"/>
        <w:ind w:leftChars="0"/>
        <w:rPr>
          <w:rFonts w:hint="eastAsia"/>
          <w:lang w:val="en-US" w:eastAsia="zh-CN"/>
        </w:rPr>
      </w:pPr>
      <w:r>
        <w:rPr>
          <w:rFonts w:hint="eastAsia"/>
          <w:lang w:val="en-US" w:eastAsia="zh-CN"/>
        </w:rPr>
        <w:t>10.3 饮用水卫生标准执行GB 5749规定。餐饮卫生应以食品卫生安全为前提，选择餐饮服务提供方。</w:t>
      </w:r>
    </w:p>
    <w:p w14:paraId="364A40AD">
      <w:pPr>
        <w:pStyle w:val="166"/>
        <w:numPr>
          <w:ilvl w:val="3"/>
          <w:numId w:val="0"/>
        </w:numPr>
        <w:bidi w:val="0"/>
        <w:ind w:leftChars="0"/>
        <w:rPr>
          <w:rFonts w:hint="eastAsia"/>
          <w:lang w:val="en-US" w:eastAsia="zh-CN"/>
        </w:rPr>
      </w:pPr>
      <w:r>
        <w:rPr>
          <w:rFonts w:hint="eastAsia"/>
          <w:lang w:val="en-US" w:eastAsia="zh-CN"/>
        </w:rPr>
        <w:t>10.4 应提前制定就餐座次表，组织学生有序进餐。应在学生用餐时做好巡查工作，确保餐饮服务质量。</w:t>
      </w:r>
    </w:p>
    <w:p w14:paraId="1979D3D9">
      <w:pPr>
        <w:pStyle w:val="106"/>
        <w:keepNext w:val="0"/>
        <w:keepLines w:val="0"/>
        <w:pageBreakBefore w:val="0"/>
        <w:widowControl/>
        <w:numPr>
          <w:ilvl w:val="2"/>
          <w:numId w:val="0"/>
        </w:numPr>
        <w:kinsoku/>
        <w:wordWrap/>
        <w:overflowPunct/>
        <w:topLinePunct w:val="0"/>
        <w:autoSpaceDE/>
        <w:autoSpaceDN/>
        <w:bidi w:val="0"/>
        <w:adjustRightInd/>
        <w:snapToGrid/>
        <w:ind w:leftChars="0"/>
        <w:textAlignment w:val="auto"/>
        <w:rPr>
          <w:rFonts w:hint="eastAsia"/>
          <w:lang w:val="en-US" w:eastAsia="zh-CN"/>
        </w:rPr>
      </w:pPr>
      <w:r>
        <w:rPr>
          <w:rFonts w:hint="eastAsia"/>
          <w:lang w:val="en-US" w:eastAsia="zh-CN"/>
        </w:rPr>
        <w:t>11医疗及救助服务</w:t>
      </w:r>
    </w:p>
    <w:p w14:paraId="44991CFE">
      <w:pPr>
        <w:pStyle w:val="166"/>
        <w:numPr>
          <w:ilvl w:val="3"/>
          <w:numId w:val="0"/>
        </w:numPr>
        <w:bidi w:val="0"/>
        <w:ind w:leftChars="0"/>
        <w:rPr>
          <w:rFonts w:hint="eastAsia"/>
          <w:lang w:val="en-US" w:eastAsia="zh-CN"/>
        </w:rPr>
      </w:pPr>
      <w:r>
        <w:rPr>
          <w:rFonts w:hint="eastAsia"/>
          <w:lang w:val="en-US" w:eastAsia="zh-CN"/>
        </w:rPr>
        <w:t>11.1应提前调研和掌握研学地周边的医疗及救助资源状况。</w:t>
      </w:r>
    </w:p>
    <w:p w14:paraId="3E3AB7D2">
      <w:pPr>
        <w:pStyle w:val="166"/>
        <w:numPr>
          <w:ilvl w:val="3"/>
          <w:numId w:val="0"/>
        </w:numPr>
        <w:bidi w:val="0"/>
        <w:ind w:leftChars="0"/>
        <w:rPr>
          <w:rFonts w:hint="eastAsia"/>
          <w:lang w:val="en-US" w:eastAsia="zh-CN"/>
        </w:rPr>
      </w:pPr>
      <w:r>
        <w:rPr>
          <w:rFonts w:hint="eastAsia"/>
          <w:lang w:val="en-US" w:eastAsia="zh-CN"/>
        </w:rPr>
        <w:t>11.2学生生病或受伤，应及时送往医院或急救中心治疗，妥善保管就诊医疗记录。返程后，应将就诊医疗记录复印并转交家长或带队老师。</w:t>
      </w:r>
    </w:p>
    <w:p w14:paraId="7A70E410">
      <w:pPr>
        <w:pStyle w:val="166"/>
        <w:numPr>
          <w:ilvl w:val="3"/>
          <w:numId w:val="0"/>
        </w:numPr>
        <w:bidi w:val="0"/>
        <w:ind w:leftChars="0"/>
        <w:rPr>
          <w:rFonts w:hint="eastAsia"/>
          <w:lang w:val="en-US" w:eastAsia="zh-CN"/>
        </w:rPr>
      </w:pPr>
      <w:r>
        <w:rPr>
          <w:rFonts w:hint="eastAsia"/>
          <w:lang w:val="en-US" w:eastAsia="zh-CN"/>
        </w:rPr>
        <w:t>11.3宜聘请具有职业资格的医护人员随团提供医疗及救助服务。</w:t>
      </w:r>
    </w:p>
    <w:p w14:paraId="6A069E21">
      <w:pPr>
        <w:pStyle w:val="105"/>
        <w:numPr>
          <w:ilvl w:val="1"/>
          <w:numId w:val="0"/>
        </w:numPr>
        <w:bidi w:val="0"/>
        <w:ind w:leftChars="0"/>
        <w:rPr>
          <w:rFonts w:hint="eastAsia"/>
          <w:lang w:val="en-US" w:eastAsia="zh-CN"/>
        </w:rPr>
      </w:pPr>
      <w:bookmarkStart w:id="66" w:name="_Toc11748"/>
      <w:bookmarkStart w:id="67" w:name="_Toc18433"/>
      <w:r>
        <w:rPr>
          <w:rFonts w:hint="eastAsia"/>
          <w:lang w:val="en-US" w:eastAsia="zh-CN"/>
        </w:rPr>
        <w:t>12 安全管理</w:t>
      </w:r>
      <w:bookmarkEnd w:id="66"/>
      <w:bookmarkEnd w:id="67"/>
    </w:p>
    <w:p w14:paraId="715AD5C8">
      <w:pPr>
        <w:pStyle w:val="106"/>
        <w:keepNext w:val="0"/>
        <w:keepLines w:val="0"/>
        <w:pageBreakBefore w:val="0"/>
        <w:widowControl/>
        <w:numPr>
          <w:ilvl w:val="2"/>
          <w:numId w:val="0"/>
        </w:numPr>
        <w:kinsoku/>
        <w:wordWrap/>
        <w:overflowPunct/>
        <w:topLinePunct w:val="0"/>
        <w:autoSpaceDE/>
        <w:autoSpaceDN/>
        <w:bidi w:val="0"/>
        <w:adjustRightInd/>
        <w:snapToGrid/>
        <w:ind w:leftChars="0"/>
        <w:textAlignment w:val="auto"/>
        <w:rPr>
          <w:rFonts w:hint="eastAsia"/>
          <w:lang w:val="en-US" w:eastAsia="zh-CN"/>
        </w:rPr>
      </w:pPr>
      <w:r>
        <w:rPr>
          <w:rFonts w:hint="eastAsia"/>
          <w:lang w:val="en-US" w:eastAsia="zh-CN"/>
        </w:rPr>
        <w:t>12.1安全管理制度</w:t>
      </w:r>
    </w:p>
    <w:p w14:paraId="3623F426">
      <w:pPr>
        <w:pStyle w:val="57"/>
        <w:bidi w:val="0"/>
        <w:rPr>
          <w:rFonts w:hint="eastAsia"/>
          <w:lang w:val="en-US" w:eastAsia="zh-CN"/>
        </w:rPr>
      </w:pPr>
      <w:r>
        <w:rPr>
          <w:rFonts w:hint="eastAsia"/>
          <w:lang w:val="en-US" w:eastAsia="zh-CN"/>
        </w:rPr>
        <w:t>主办方、承办方应针对研学旅行活动，分别制定安全管理制度，构建完善有效的安全防控机制。研学旅行安全管理制度体系包括但不限于以下内容：</w:t>
      </w:r>
    </w:p>
    <w:p w14:paraId="1AA626DB">
      <w:pPr>
        <w:pStyle w:val="57"/>
        <w:numPr>
          <w:ilvl w:val="0"/>
          <w:numId w:val="35"/>
        </w:numPr>
        <w:bidi w:val="0"/>
        <w:rPr>
          <w:rFonts w:hint="eastAsia"/>
          <w:lang w:val="en-US" w:eastAsia="zh-CN"/>
        </w:rPr>
      </w:pPr>
      <w:r>
        <w:rPr>
          <w:rFonts w:hint="eastAsia"/>
          <w:lang w:val="en-US" w:eastAsia="zh-CN"/>
        </w:rPr>
        <w:t>研学旅行安全管理工作方案；</w:t>
      </w:r>
    </w:p>
    <w:p w14:paraId="24DB4DA5">
      <w:pPr>
        <w:pStyle w:val="57"/>
        <w:numPr>
          <w:ilvl w:val="0"/>
          <w:numId w:val="35"/>
        </w:numPr>
        <w:bidi w:val="0"/>
        <w:rPr>
          <w:rFonts w:hint="eastAsia"/>
          <w:lang w:val="en-US" w:eastAsia="zh-CN"/>
        </w:rPr>
      </w:pPr>
      <w:r>
        <w:rPr>
          <w:rFonts w:hint="eastAsia"/>
          <w:lang w:val="en-US" w:eastAsia="zh-CN"/>
        </w:rPr>
        <w:t>研学旅行应急预案及操作手册；</w:t>
      </w:r>
    </w:p>
    <w:p w14:paraId="51C9ED3E">
      <w:pPr>
        <w:pStyle w:val="57"/>
        <w:numPr>
          <w:ilvl w:val="0"/>
          <w:numId w:val="35"/>
        </w:numPr>
        <w:bidi w:val="0"/>
        <w:rPr>
          <w:rFonts w:hint="eastAsia"/>
          <w:lang w:val="en-US" w:eastAsia="zh-CN"/>
        </w:rPr>
      </w:pPr>
      <w:r>
        <w:rPr>
          <w:rFonts w:hint="eastAsia"/>
          <w:lang w:val="en-US" w:eastAsia="zh-CN"/>
        </w:rPr>
        <w:t>研学旅行产品安全评估制度；</w:t>
      </w:r>
    </w:p>
    <w:p w14:paraId="5434828C">
      <w:pPr>
        <w:pStyle w:val="57"/>
        <w:numPr>
          <w:ilvl w:val="0"/>
          <w:numId w:val="35"/>
        </w:numPr>
        <w:bidi w:val="0"/>
        <w:rPr>
          <w:rFonts w:hint="eastAsia"/>
          <w:lang w:val="en-US" w:eastAsia="zh-CN"/>
        </w:rPr>
      </w:pPr>
      <w:r>
        <w:rPr>
          <w:rFonts w:hint="eastAsia"/>
          <w:lang w:val="en-US" w:eastAsia="zh-CN"/>
        </w:rPr>
        <w:t>研学旅行安全教育培训制度。</w:t>
      </w:r>
    </w:p>
    <w:p w14:paraId="42B1487C">
      <w:pPr>
        <w:pStyle w:val="106"/>
        <w:keepNext w:val="0"/>
        <w:keepLines w:val="0"/>
        <w:pageBreakBefore w:val="0"/>
        <w:widowControl/>
        <w:numPr>
          <w:ilvl w:val="2"/>
          <w:numId w:val="0"/>
        </w:numPr>
        <w:kinsoku/>
        <w:wordWrap/>
        <w:overflowPunct/>
        <w:topLinePunct w:val="0"/>
        <w:autoSpaceDE/>
        <w:autoSpaceDN/>
        <w:bidi w:val="0"/>
        <w:adjustRightInd/>
        <w:snapToGrid/>
        <w:ind w:leftChars="0"/>
        <w:textAlignment w:val="auto"/>
        <w:rPr>
          <w:rFonts w:hint="eastAsia"/>
          <w:lang w:val="en-US" w:eastAsia="zh-CN"/>
        </w:rPr>
      </w:pPr>
      <w:r>
        <w:rPr>
          <w:rFonts w:hint="eastAsia"/>
          <w:lang w:val="en-US" w:eastAsia="zh-CN"/>
        </w:rPr>
        <w:t>12.2安全管理人员</w:t>
      </w:r>
    </w:p>
    <w:p w14:paraId="067B567A">
      <w:pPr>
        <w:pStyle w:val="57"/>
        <w:bidi w:val="0"/>
        <w:rPr>
          <w:rFonts w:hint="eastAsia"/>
          <w:lang w:val="en-US" w:eastAsia="zh-CN"/>
        </w:rPr>
      </w:pPr>
      <w:r>
        <w:rPr>
          <w:rFonts w:hint="eastAsia"/>
          <w:lang w:val="en-US" w:eastAsia="zh-CN"/>
        </w:rPr>
        <w:t>承办方和主办方应根据各项安全管理制度的要求,明确安全管理责任人员及其工作职责，在研学旅行活动过程中安排安全管理人员随团开展安全管理工作。</w:t>
      </w:r>
    </w:p>
    <w:p w14:paraId="34A48ECC">
      <w:pPr>
        <w:pStyle w:val="106"/>
        <w:keepNext w:val="0"/>
        <w:keepLines w:val="0"/>
        <w:pageBreakBefore w:val="0"/>
        <w:widowControl/>
        <w:numPr>
          <w:ilvl w:val="2"/>
          <w:numId w:val="0"/>
        </w:numPr>
        <w:kinsoku/>
        <w:wordWrap/>
        <w:overflowPunct/>
        <w:topLinePunct w:val="0"/>
        <w:autoSpaceDE/>
        <w:autoSpaceDN/>
        <w:bidi w:val="0"/>
        <w:adjustRightInd/>
        <w:snapToGrid/>
        <w:ind w:leftChars="0"/>
        <w:textAlignment w:val="auto"/>
        <w:rPr>
          <w:rFonts w:hint="eastAsia"/>
          <w:lang w:val="en-US" w:eastAsia="zh-CN"/>
        </w:rPr>
      </w:pPr>
      <w:r>
        <w:rPr>
          <w:rFonts w:hint="eastAsia"/>
          <w:lang w:val="en-US" w:eastAsia="zh-CN"/>
        </w:rPr>
        <w:t>12.3安全教育</w:t>
      </w:r>
    </w:p>
    <w:p w14:paraId="33D7CDF3">
      <w:pPr>
        <w:pStyle w:val="66"/>
        <w:numPr>
          <w:ilvl w:val="3"/>
          <w:numId w:val="0"/>
        </w:numPr>
        <w:bidi w:val="0"/>
        <w:ind w:leftChars="0"/>
        <w:rPr>
          <w:rFonts w:hint="eastAsia"/>
          <w:lang w:val="en-US" w:eastAsia="zh-CN"/>
        </w:rPr>
      </w:pPr>
      <w:r>
        <w:rPr>
          <w:rFonts w:hint="eastAsia"/>
          <w:lang w:val="en-US" w:eastAsia="zh-CN"/>
        </w:rPr>
        <w:t>12.3.1工作人员安全教育</w:t>
      </w:r>
    </w:p>
    <w:p w14:paraId="5037F267">
      <w:pPr>
        <w:pStyle w:val="57"/>
        <w:bidi w:val="0"/>
        <w:rPr>
          <w:rFonts w:hint="eastAsia"/>
          <w:lang w:val="en-US" w:eastAsia="zh-CN"/>
        </w:rPr>
      </w:pPr>
      <w:r>
        <w:rPr>
          <w:rFonts w:hint="eastAsia"/>
          <w:lang w:val="en-US" w:eastAsia="zh-CN"/>
        </w:rPr>
        <w:t>应制定安全教育和安全培训专项工作计划，定期对参与研学旅行活动的工作人员进行培训。培训内容包括：安全管理工作制度、工作职责与要求、应急处置规范与流程等。</w:t>
      </w:r>
    </w:p>
    <w:p w14:paraId="7C5C9012">
      <w:pPr>
        <w:pStyle w:val="66"/>
        <w:numPr>
          <w:ilvl w:val="3"/>
          <w:numId w:val="0"/>
        </w:numPr>
        <w:bidi w:val="0"/>
        <w:ind w:leftChars="0"/>
        <w:rPr>
          <w:rFonts w:hint="eastAsia"/>
          <w:lang w:val="en-US" w:eastAsia="zh-CN"/>
        </w:rPr>
      </w:pPr>
      <w:r>
        <w:rPr>
          <w:rFonts w:hint="eastAsia"/>
          <w:lang w:val="en-US" w:eastAsia="zh-CN"/>
        </w:rPr>
        <w:t>12.3.2学生安全教育</w:t>
      </w:r>
    </w:p>
    <w:p w14:paraId="5CD0EE23">
      <w:pPr>
        <w:pStyle w:val="57"/>
        <w:bidi w:val="0"/>
        <w:rPr>
          <w:rFonts w:hint="eastAsia"/>
          <w:lang w:val="en-US" w:eastAsia="zh-CN"/>
        </w:rPr>
      </w:pPr>
      <w:r>
        <w:rPr>
          <w:rFonts w:hint="eastAsia"/>
          <w:lang w:val="en-US" w:eastAsia="zh-CN"/>
        </w:rPr>
        <w:t>学生安全教育要求如下：</w:t>
      </w:r>
    </w:p>
    <w:p w14:paraId="7222BE02">
      <w:pPr>
        <w:pStyle w:val="57"/>
        <w:numPr>
          <w:ilvl w:val="0"/>
          <w:numId w:val="36"/>
        </w:numPr>
        <w:bidi w:val="0"/>
        <w:rPr>
          <w:rFonts w:hint="eastAsia"/>
          <w:lang w:val="en-US" w:eastAsia="zh-CN"/>
        </w:rPr>
      </w:pPr>
      <w:r>
        <w:rPr>
          <w:rFonts w:hint="eastAsia"/>
          <w:lang w:val="en-US" w:eastAsia="zh-CN"/>
        </w:rPr>
        <w:t>应对参加研学旅行活动的学生进行多种形式的安全教育；</w:t>
      </w:r>
    </w:p>
    <w:p w14:paraId="3122E0BC">
      <w:pPr>
        <w:pStyle w:val="57"/>
        <w:numPr>
          <w:ilvl w:val="0"/>
          <w:numId w:val="36"/>
        </w:numPr>
        <w:bidi w:val="0"/>
        <w:rPr>
          <w:rFonts w:hint="eastAsia"/>
          <w:lang w:val="en-US" w:eastAsia="zh-CN"/>
        </w:rPr>
      </w:pPr>
      <w:r>
        <w:rPr>
          <w:rFonts w:hint="eastAsia"/>
          <w:lang w:val="en-US" w:eastAsia="zh-CN"/>
        </w:rPr>
        <w:t>应提供安全防控教育知识读本；</w:t>
      </w:r>
    </w:p>
    <w:p w14:paraId="6D288EB2">
      <w:pPr>
        <w:pStyle w:val="57"/>
        <w:numPr>
          <w:ilvl w:val="0"/>
          <w:numId w:val="36"/>
        </w:numPr>
        <w:bidi w:val="0"/>
        <w:rPr>
          <w:rFonts w:hint="eastAsia"/>
          <w:lang w:val="en-US" w:eastAsia="zh-CN"/>
        </w:rPr>
      </w:pPr>
      <w:r>
        <w:rPr>
          <w:rFonts w:hint="eastAsia"/>
          <w:lang w:val="en-US" w:eastAsia="zh-CN"/>
        </w:rPr>
        <w:t>应召开行前说明会,对学生进行行前安全教育；</w:t>
      </w:r>
    </w:p>
    <w:p w14:paraId="48EB7A43">
      <w:pPr>
        <w:pStyle w:val="57"/>
        <w:numPr>
          <w:ilvl w:val="0"/>
          <w:numId w:val="36"/>
        </w:numPr>
        <w:bidi w:val="0"/>
        <w:rPr>
          <w:rFonts w:hint="eastAsia"/>
          <w:lang w:val="en-US" w:eastAsia="zh-CN"/>
        </w:rPr>
      </w:pPr>
      <w:r>
        <w:rPr>
          <w:rFonts w:hint="eastAsia"/>
          <w:lang w:val="en-US" w:eastAsia="zh-CN"/>
        </w:rPr>
        <w:t>应在研学旅行过程中对学生进行安全知识教育，根据行程安排及具体情况及时进行安全提示与警示，强化学生安全防范意识。</w:t>
      </w:r>
    </w:p>
    <w:p w14:paraId="1BB04F32">
      <w:pPr>
        <w:pStyle w:val="106"/>
        <w:keepNext w:val="0"/>
        <w:keepLines w:val="0"/>
        <w:pageBreakBefore w:val="0"/>
        <w:widowControl/>
        <w:numPr>
          <w:ilvl w:val="2"/>
          <w:numId w:val="0"/>
        </w:numPr>
        <w:kinsoku/>
        <w:wordWrap/>
        <w:overflowPunct/>
        <w:topLinePunct w:val="0"/>
        <w:autoSpaceDE/>
        <w:autoSpaceDN/>
        <w:bidi w:val="0"/>
        <w:adjustRightInd/>
        <w:snapToGrid/>
        <w:ind w:leftChars="0"/>
        <w:textAlignment w:val="auto"/>
        <w:rPr>
          <w:rFonts w:hint="eastAsia"/>
          <w:lang w:val="en-US" w:eastAsia="zh-CN"/>
        </w:rPr>
      </w:pPr>
      <w:r>
        <w:rPr>
          <w:rFonts w:hint="eastAsia"/>
          <w:lang w:val="en-US" w:eastAsia="zh-CN"/>
        </w:rPr>
        <w:t>13应急预案</w:t>
      </w:r>
    </w:p>
    <w:p w14:paraId="4F1C292A">
      <w:pPr>
        <w:pStyle w:val="57"/>
        <w:bidi w:val="0"/>
        <w:rPr>
          <w:rFonts w:hint="eastAsia"/>
          <w:lang w:val="en-US" w:eastAsia="zh-CN"/>
        </w:rPr>
      </w:pPr>
      <w:r>
        <w:rPr>
          <w:rFonts w:hint="eastAsia"/>
          <w:lang w:val="en-US" w:eastAsia="zh-CN"/>
        </w:rPr>
        <w:t>主办方、承办方应制定和完善包括：地震、火灾、食品卫生、治安事件、设施设备突发故障等在内的各项突发事件应急预案，并定期组织演练。</w:t>
      </w:r>
    </w:p>
    <w:p w14:paraId="4384763D">
      <w:pPr>
        <w:pStyle w:val="106"/>
        <w:keepNext w:val="0"/>
        <w:keepLines w:val="0"/>
        <w:pageBreakBefore w:val="0"/>
        <w:widowControl/>
        <w:numPr>
          <w:ilvl w:val="2"/>
          <w:numId w:val="0"/>
        </w:numPr>
        <w:kinsoku/>
        <w:wordWrap/>
        <w:overflowPunct/>
        <w:topLinePunct w:val="0"/>
        <w:autoSpaceDE/>
        <w:autoSpaceDN/>
        <w:bidi w:val="0"/>
        <w:adjustRightInd/>
        <w:snapToGrid/>
        <w:ind w:leftChars="0"/>
        <w:textAlignment w:val="auto"/>
        <w:rPr>
          <w:rFonts w:hint="eastAsia"/>
        </w:rPr>
      </w:pPr>
      <w:r>
        <w:rPr>
          <w:rFonts w:hint="eastAsia"/>
          <w:lang w:val="en-US" w:eastAsia="zh-CN"/>
        </w:rPr>
        <w:t>14</w:t>
      </w:r>
      <w:r>
        <w:rPr>
          <w:rFonts w:hint="eastAsia"/>
        </w:rPr>
        <w:t>保险保障</w:t>
      </w:r>
    </w:p>
    <w:p w14:paraId="63B993F4">
      <w:pPr>
        <w:pStyle w:val="57"/>
        <w:bidi w:val="0"/>
        <w:rPr>
          <w:rFonts w:hint="eastAsia"/>
          <w:lang w:val="en-US" w:eastAsia="zh-CN"/>
        </w:rPr>
      </w:pPr>
      <w:r>
        <w:rPr>
          <w:rFonts w:hint="eastAsia"/>
          <w:lang w:val="en-US" w:eastAsia="zh-CN"/>
        </w:rPr>
        <w:t>应</w:t>
      </w:r>
      <w:r>
        <w:rPr>
          <w:rFonts w:hint="eastAsia"/>
        </w:rPr>
        <w:t>为所有参与研学旅行的学生和工作人员投保旅行意外伤害保险。保险覆盖研学旅行期间的所有活动，包括交通、住宿、餐饮等。</w:t>
      </w:r>
    </w:p>
    <w:p w14:paraId="3E5EF756">
      <w:pPr>
        <w:pStyle w:val="105"/>
        <w:numPr>
          <w:ilvl w:val="1"/>
          <w:numId w:val="0"/>
        </w:numPr>
        <w:bidi w:val="0"/>
        <w:ind w:leftChars="0"/>
        <w:rPr>
          <w:rFonts w:hint="eastAsia"/>
          <w:lang w:val="en-US" w:eastAsia="zh-CN"/>
        </w:rPr>
      </w:pPr>
      <w:bookmarkStart w:id="68" w:name="_Toc20707"/>
      <w:bookmarkStart w:id="69" w:name="_Toc20697"/>
      <w:r>
        <w:rPr>
          <w:rFonts w:hint="eastAsia"/>
          <w:lang w:val="en-US" w:eastAsia="zh-CN"/>
        </w:rPr>
        <w:t>1</w:t>
      </w:r>
      <w:bookmarkStart w:id="72" w:name="_GoBack"/>
      <w:bookmarkEnd w:id="72"/>
      <w:r>
        <w:rPr>
          <w:rFonts w:hint="eastAsia"/>
          <w:lang w:val="en-US" w:eastAsia="zh-CN"/>
        </w:rPr>
        <w:t>5服务改进</w:t>
      </w:r>
      <w:bookmarkEnd w:id="68"/>
      <w:bookmarkEnd w:id="69"/>
    </w:p>
    <w:p w14:paraId="4B39CE96">
      <w:pPr>
        <w:pStyle w:val="57"/>
        <w:bidi w:val="0"/>
        <w:rPr>
          <w:rFonts w:hint="eastAsia"/>
          <w:lang w:val="en-US" w:eastAsia="zh-CN"/>
        </w:rPr>
      </w:pPr>
      <w:r>
        <w:rPr>
          <w:rFonts w:hint="eastAsia"/>
          <w:lang w:val="en-US" w:eastAsia="zh-CN"/>
        </w:rPr>
        <w:t>承办方应对各方面反馈的质量信息及时进行汇总分析，明确产品中的主要缺陷，找准发生质量问题的具体原因，通过健全制度、加强培训、调整供应方、优化产品设计、完善服务要素和运行环节等措施，持续改进研学旅行服务质量。</w:t>
      </w:r>
    </w:p>
    <w:p w14:paraId="111E49BF">
      <w:pPr>
        <w:pStyle w:val="105"/>
        <w:numPr>
          <w:ilvl w:val="1"/>
          <w:numId w:val="0"/>
        </w:numPr>
        <w:bidi w:val="0"/>
        <w:ind w:leftChars="0"/>
        <w:rPr>
          <w:rFonts w:hint="eastAsia"/>
          <w:lang w:val="en-US" w:eastAsia="zh-CN"/>
        </w:rPr>
      </w:pPr>
      <w:bookmarkStart w:id="70" w:name="_Toc6911"/>
      <w:bookmarkStart w:id="71" w:name="_Toc1226"/>
      <w:r>
        <w:rPr>
          <w:rFonts w:hint="eastAsia"/>
          <w:lang w:val="en-US" w:eastAsia="zh-CN"/>
        </w:rPr>
        <w:t>16投诉处理</w:t>
      </w:r>
      <w:bookmarkEnd w:id="70"/>
      <w:bookmarkEnd w:id="71"/>
    </w:p>
    <w:p w14:paraId="4C0E9FBB">
      <w:pPr>
        <w:pStyle w:val="66"/>
        <w:numPr>
          <w:ilvl w:val="3"/>
          <w:numId w:val="0"/>
        </w:numPr>
        <w:bidi w:val="0"/>
        <w:ind w:leftChars="0"/>
        <w:rPr>
          <w:rFonts w:hint="eastAsia" w:ascii="宋体" w:hAnsi="宋体" w:eastAsia="宋体" w:cs="宋体"/>
          <w:lang w:val="en-US" w:eastAsia="zh-CN"/>
        </w:rPr>
      </w:pPr>
      <w:r>
        <w:rPr>
          <w:rFonts w:hint="eastAsia" w:ascii="宋体" w:hAnsi="宋体" w:eastAsia="宋体" w:cs="宋体"/>
          <w:lang w:val="en-US" w:eastAsia="zh-CN"/>
        </w:rPr>
        <w:t>16.1</w:t>
      </w:r>
      <w:r>
        <w:rPr>
          <w:rFonts w:hint="eastAsia" w:ascii="宋体" w:hAnsi="宋体" w:eastAsia="宋体" w:cs="宋体"/>
          <w:sz w:val="21"/>
          <w:lang w:val="en-US" w:eastAsia="zh-CN" w:bidi="ar-SA"/>
        </w:rPr>
        <w:t>承办方应建立投诉处理制度,并确定专职人员处理相关事宜。</w:t>
      </w:r>
    </w:p>
    <w:p w14:paraId="30E73740">
      <w:pPr>
        <w:pStyle w:val="66"/>
        <w:numPr>
          <w:ilvl w:val="3"/>
          <w:numId w:val="0"/>
        </w:numPr>
        <w:bidi w:val="0"/>
        <w:ind w:leftChars="0"/>
        <w:rPr>
          <w:rFonts w:hint="eastAsia" w:ascii="宋体" w:hAnsi="宋体" w:eastAsia="宋体" w:cs="宋体"/>
          <w:lang w:val="en-US" w:eastAsia="zh-CN"/>
        </w:rPr>
      </w:pPr>
      <w:r>
        <w:rPr>
          <w:rFonts w:hint="eastAsia" w:ascii="宋体" w:hAnsi="宋体" w:eastAsia="宋体" w:cs="宋体"/>
          <w:lang w:val="en-US" w:eastAsia="zh-CN"/>
        </w:rPr>
        <w:t>16.2</w:t>
      </w:r>
      <w:r>
        <w:rPr>
          <w:rFonts w:hint="eastAsia" w:ascii="宋体" w:hAnsi="宋体" w:eastAsia="宋体" w:cs="宋体"/>
          <w:sz w:val="21"/>
          <w:lang w:val="en-US" w:eastAsia="zh-CN" w:bidi="ar-SA"/>
        </w:rPr>
        <w:t>承办方应公布投诉电话、投诉处理程序和时限等信息。</w:t>
      </w:r>
    </w:p>
    <w:p w14:paraId="72C29EE6">
      <w:pPr>
        <w:pStyle w:val="66"/>
        <w:numPr>
          <w:ilvl w:val="3"/>
          <w:numId w:val="0"/>
        </w:numPr>
        <w:bidi w:val="0"/>
        <w:ind w:leftChars="0"/>
        <w:rPr>
          <w:rFonts w:hint="eastAsia" w:ascii="宋体" w:hAnsi="Times New Roman" w:eastAsia="宋体" w:cs="Times New Roman"/>
          <w:sz w:val="21"/>
          <w:lang w:val="en-US" w:eastAsia="zh-CN" w:bidi="ar-SA"/>
        </w:rPr>
      </w:pPr>
      <w:r>
        <w:rPr>
          <w:rFonts w:hint="eastAsia" w:ascii="宋体" w:hAnsi="宋体" w:eastAsia="宋体" w:cs="宋体"/>
          <w:lang w:val="en-US" w:eastAsia="zh-CN"/>
        </w:rPr>
        <w:t>16.3</w:t>
      </w:r>
      <w:r>
        <w:rPr>
          <w:rFonts w:hint="eastAsia" w:ascii="宋体" w:hAnsi="Times New Roman" w:eastAsia="宋体" w:cs="Times New Roman"/>
          <w:sz w:val="21"/>
          <w:lang w:val="en-US" w:eastAsia="zh-CN" w:bidi="ar-SA"/>
        </w:rPr>
        <w:t>承办方应及时建立投诉信息档案和回访制度。</w:t>
      </w:r>
    </w:p>
    <w:bookmarkEnd w:id="57"/>
    <w:p w14:paraId="243A0BBE">
      <w:pPr>
        <w:pStyle w:val="243"/>
        <w:rPr>
          <w:rFonts w:hint="eastAsia"/>
        </w:rPr>
      </w:pPr>
      <w:r>
        <w:t>_________________________________</w:t>
      </w:r>
      <w:bookmarkEnd w:id="29"/>
    </w:p>
    <w:sectPr>
      <w:headerReference r:id="rId11" w:type="default"/>
      <w:footerReference r:id="rId12" w:type="default"/>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1E9FDE-638F-4EF2-AB61-84C12A99A0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8E32">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3459F">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A6F81">
    <w:pPr>
      <w:pStyle w:val="53"/>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4B420">
    <w:pPr>
      <w:pStyle w:val="53"/>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B176F">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AC10E">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62508">
    <w:pPr>
      <w:pStyle w:val="62"/>
    </w:pPr>
    <w:r>
      <w:fldChar w:fldCharType="begin"/>
    </w:r>
    <w:r>
      <w:instrText xml:space="preserve"> STYLEREF  标准文件_文件编号  \* MERGEFORMAT </w:instrText>
    </w:r>
    <w:r>
      <w:fldChar w:fldCharType="separate"/>
    </w:r>
    <w:r>
      <w:t>DB 3410/T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2BD19">
    <w:pPr>
      <w:pStyle w:val="62"/>
    </w:pPr>
    <w:r>
      <w:fldChar w:fldCharType="begin"/>
    </w:r>
    <w:r>
      <w:instrText xml:space="preserve"> STYLEREF  标准文件_文件编号  \* MERGEFORMAT </w:instrText>
    </w:r>
    <w:r>
      <w:fldChar w:fldCharType="separate"/>
    </w:r>
    <w:r>
      <w:t>DB 3410/T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57CAA"/>
    <w:multiLevelType w:val="singleLevel"/>
    <w:tmpl w:val="CA157CAA"/>
    <w:lvl w:ilvl="0" w:tentative="0">
      <w:start w:val="1"/>
      <w:numFmt w:val="lowerLetter"/>
      <w:lvlText w:val="%1)"/>
      <w:lvlJc w:val="left"/>
      <w:pPr>
        <w:tabs>
          <w:tab w:val="left" w:pos="312"/>
        </w:tabs>
      </w:pPr>
    </w:lvl>
  </w:abstractNum>
  <w:abstractNum w:abstractNumId="1">
    <w:nsid w:val="02837933"/>
    <w:multiLevelType w:val="multilevel"/>
    <w:tmpl w:val="02837933"/>
    <w:lvl w:ilvl="0" w:tentative="0">
      <w:start w:val="1"/>
      <w:numFmt w:val="decimal"/>
      <w:pStyle w:val="65"/>
      <w:lvlText w:val="[%1]"/>
      <w:lvlJc w:val="left"/>
      <w:pPr>
        <w:tabs>
          <w:tab w:val="left" w:pos="5190"/>
        </w:tabs>
        <w:ind w:left="5190" w:hanging="648"/>
      </w:pPr>
    </w:lvl>
    <w:lvl w:ilvl="1" w:tentative="0">
      <w:start w:val="1"/>
      <w:numFmt w:val="lowerLetter"/>
      <w:lvlText w:val="%2)"/>
      <w:lvlJc w:val="left"/>
      <w:pPr>
        <w:tabs>
          <w:tab w:val="left" w:pos="5382"/>
        </w:tabs>
        <w:ind w:left="5382" w:hanging="420"/>
      </w:pPr>
    </w:lvl>
    <w:lvl w:ilvl="2" w:tentative="0">
      <w:start w:val="1"/>
      <w:numFmt w:val="lowerRoman"/>
      <w:lvlText w:val="%3."/>
      <w:lvlJc w:val="right"/>
      <w:pPr>
        <w:tabs>
          <w:tab w:val="left" w:pos="5802"/>
        </w:tabs>
        <w:ind w:left="5802" w:hanging="420"/>
      </w:pPr>
    </w:lvl>
    <w:lvl w:ilvl="3" w:tentative="0">
      <w:start w:val="1"/>
      <w:numFmt w:val="decimal"/>
      <w:lvlText w:val="%4."/>
      <w:lvlJc w:val="left"/>
      <w:pPr>
        <w:tabs>
          <w:tab w:val="left" w:pos="6222"/>
        </w:tabs>
        <w:ind w:left="6222" w:hanging="420"/>
      </w:pPr>
    </w:lvl>
    <w:lvl w:ilvl="4" w:tentative="0">
      <w:start w:val="1"/>
      <w:numFmt w:val="lowerLetter"/>
      <w:lvlText w:val="%5)"/>
      <w:lvlJc w:val="left"/>
      <w:pPr>
        <w:tabs>
          <w:tab w:val="left" w:pos="6642"/>
        </w:tabs>
        <w:ind w:left="6642" w:hanging="420"/>
      </w:pPr>
    </w:lvl>
    <w:lvl w:ilvl="5" w:tentative="0">
      <w:start w:val="1"/>
      <w:numFmt w:val="lowerRoman"/>
      <w:lvlText w:val="%6."/>
      <w:lvlJc w:val="right"/>
      <w:pPr>
        <w:tabs>
          <w:tab w:val="left" w:pos="7062"/>
        </w:tabs>
        <w:ind w:left="7062" w:hanging="420"/>
      </w:pPr>
    </w:lvl>
    <w:lvl w:ilvl="6" w:tentative="0">
      <w:start w:val="1"/>
      <w:numFmt w:val="decimal"/>
      <w:lvlText w:val="%7."/>
      <w:lvlJc w:val="left"/>
      <w:pPr>
        <w:tabs>
          <w:tab w:val="left" w:pos="7482"/>
        </w:tabs>
        <w:ind w:left="7482" w:hanging="420"/>
      </w:pPr>
    </w:lvl>
    <w:lvl w:ilvl="7" w:tentative="0">
      <w:start w:val="1"/>
      <w:numFmt w:val="lowerLetter"/>
      <w:lvlText w:val="%8)"/>
      <w:lvlJc w:val="left"/>
      <w:pPr>
        <w:tabs>
          <w:tab w:val="left" w:pos="7902"/>
        </w:tabs>
        <w:ind w:left="7902" w:hanging="420"/>
      </w:pPr>
    </w:lvl>
    <w:lvl w:ilvl="8" w:tentative="0">
      <w:start w:val="1"/>
      <w:numFmt w:val="lowerRoman"/>
      <w:lvlText w:val="%9."/>
      <w:lvlJc w:val="right"/>
      <w:pPr>
        <w:tabs>
          <w:tab w:val="left" w:pos="8322"/>
        </w:tabs>
        <w:ind w:left="8322"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2FA488B"/>
    <w:multiLevelType w:val="singleLevel"/>
    <w:tmpl w:val="22FA488B"/>
    <w:lvl w:ilvl="0" w:tentative="0">
      <w:start w:val="1"/>
      <w:numFmt w:val="lowerLetter"/>
      <w:lvlText w:val="%1)"/>
      <w:lvlJc w:val="left"/>
      <w:pPr>
        <w:tabs>
          <w:tab w:val="left" w:pos="312"/>
        </w:tabs>
      </w:pPr>
    </w:lvl>
  </w:abstractNum>
  <w:abstractNum w:abstractNumId="13">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7"/>
      <w:suff w:val="nothing"/>
      <w:lvlText w:val="附录%1"/>
      <w:lvlJc w:val="left"/>
      <w:pPr>
        <w:ind w:left="3544"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A1EC17C"/>
    <w:multiLevelType w:val="singleLevel"/>
    <w:tmpl w:val="6A1EC17C"/>
    <w:lvl w:ilvl="0" w:tentative="0">
      <w:start w:val="1"/>
      <w:numFmt w:val="lowerLetter"/>
      <w:lvlText w:val="%1)"/>
      <w:lvlJc w:val="left"/>
      <w:pPr>
        <w:tabs>
          <w:tab w:val="left" w:pos="312"/>
        </w:tabs>
      </w:pPr>
    </w:lvl>
  </w:abstractNum>
  <w:abstractNum w:abstractNumId="29">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425"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1701"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24772D4"/>
    <w:multiLevelType w:val="singleLevel"/>
    <w:tmpl w:val="724772D4"/>
    <w:lvl w:ilvl="0" w:tentative="0">
      <w:start w:val="1"/>
      <w:numFmt w:val="lowerLetter"/>
      <w:lvlText w:val="%1)"/>
      <w:lvlJc w:val="left"/>
      <w:pPr>
        <w:tabs>
          <w:tab w:val="left" w:pos="312"/>
        </w:tabs>
      </w:pPr>
    </w:lvl>
  </w:abstractNum>
  <w:abstractNum w:abstractNumId="35">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1"/>
  </w:num>
  <w:num w:numId="3">
    <w:abstractNumId w:val="6"/>
  </w:num>
  <w:num w:numId="4">
    <w:abstractNumId w:val="26"/>
  </w:num>
  <w:num w:numId="5">
    <w:abstractNumId w:val="21"/>
  </w:num>
  <w:num w:numId="6">
    <w:abstractNumId w:val="16"/>
  </w:num>
  <w:num w:numId="7">
    <w:abstractNumId w:val="9"/>
  </w:num>
  <w:num w:numId="8">
    <w:abstractNumId w:val="4"/>
  </w:num>
  <w:num w:numId="9">
    <w:abstractNumId w:val="10"/>
  </w:num>
  <w:num w:numId="10">
    <w:abstractNumId w:val="19"/>
  </w:num>
  <w:num w:numId="11">
    <w:abstractNumId w:val="29"/>
  </w:num>
  <w:num w:numId="12">
    <w:abstractNumId w:val="14"/>
  </w:num>
  <w:num w:numId="13">
    <w:abstractNumId w:val="15"/>
  </w:num>
  <w:num w:numId="14">
    <w:abstractNumId w:val="8"/>
  </w:num>
  <w:num w:numId="15">
    <w:abstractNumId w:val="22"/>
  </w:num>
  <w:num w:numId="16">
    <w:abstractNumId w:val="24"/>
  </w:num>
  <w:num w:numId="17">
    <w:abstractNumId w:val="20"/>
  </w:num>
  <w:num w:numId="18">
    <w:abstractNumId w:val="33"/>
  </w:num>
  <w:num w:numId="19">
    <w:abstractNumId w:val="18"/>
  </w:num>
  <w:num w:numId="20">
    <w:abstractNumId w:val="2"/>
  </w:num>
  <w:num w:numId="21">
    <w:abstractNumId w:val="13"/>
  </w:num>
  <w:num w:numId="22">
    <w:abstractNumId w:val="35"/>
  </w:num>
  <w:num w:numId="23">
    <w:abstractNumId w:val="23"/>
  </w:num>
  <w:num w:numId="24">
    <w:abstractNumId w:val="7"/>
  </w:num>
  <w:num w:numId="25">
    <w:abstractNumId w:val="30"/>
  </w:num>
  <w:num w:numId="26">
    <w:abstractNumId w:val="32"/>
  </w:num>
  <w:num w:numId="27">
    <w:abstractNumId w:val="3"/>
  </w:num>
  <w:num w:numId="28">
    <w:abstractNumId w:val="5"/>
  </w:num>
  <w:num w:numId="29">
    <w:abstractNumId w:val="17"/>
  </w:num>
  <w:num w:numId="30">
    <w:abstractNumId w:val="27"/>
  </w:num>
  <w:num w:numId="31">
    <w:abstractNumId w:val="25"/>
  </w:num>
  <w:num w:numId="32">
    <w:abstractNumId w:val="11"/>
  </w:num>
  <w:num w:numId="33">
    <w:abstractNumId w:val="12"/>
  </w:num>
  <w:num w:numId="34">
    <w:abstractNumId w:val="0"/>
  </w:num>
  <w:num w:numId="35">
    <w:abstractNumId w:val="28"/>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attachedTemplate r:id="rId1"/>
  <w:revisionView w:markup="0"/>
  <w:documentProtection w:edit="forms" w:enforcement="1" w:cryptProviderType="rsaAES" w:cryptAlgorithmClass="hash" w:cryptAlgorithmType="typeAny" w:cryptAlgorithmSid="14" w:cryptSpinCount="100000" w:hash="750DRKIixhoTyIwSyidTGN2U0voaWTizavRSyIYrksWFIuIKC8vzv+IFvLWPUHSz40u3VD5LL6mfoHA58VDSlw==" w:salt="fkkphF+LYdyw6b7ZIGDKBA=="/>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NWZkYTE0YjgyNWZmNTBkZTk4NzNjMjk0YmZjMzMifQ=="/>
  </w:docVars>
  <w:rsids>
    <w:rsidRoot w:val="0024045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888"/>
    <w:rsid w:val="00047D8A"/>
    <w:rsid w:val="00047F28"/>
    <w:rsid w:val="000503AA"/>
    <w:rsid w:val="000506A1"/>
    <w:rsid w:val="000515DD"/>
    <w:rsid w:val="0005265A"/>
    <w:rsid w:val="000539DD"/>
    <w:rsid w:val="00053BD3"/>
    <w:rsid w:val="000556ED"/>
    <w:rsid w:val="00055B32"/>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5DC"/>
    <w:rsid w:val="000B3CDA"/>
    <w:rsid w:val="000B495D"/>
    <w:rsid w:val="000B6A0B"/>
    <w:rsid w:val="000C0F6C"/>
    <w:rsid w:val="000C11DB"/>
    <w:rsid w:val="000C1492"/>
    <w:rsid w:val="000C2FBD"/>
    <w:rsid w:val="000C36FF"/>
    <w:rsid w:val="000C4B41"/>
    <w:rsid w:val="000C57D6"/>
    <w:rsid w:val="000C6362"/>
    <w:rsid w:val="000C7666"/>
    <w:rsid w:val="000D0A9C"/>
    <w:rsid w:val="000D1795"/>
    <w:rsid w:val="000D329A"/>
    <w:rsid w:val="000D4B9C"/>
    <w:rsid w:val="000D4EB6"/>
    <w:rsid w:val="000D5FC3"/>
    <w:rsid w:val="000D753B"/>
    <w:rsid w:val="000E243E"/>
    <w:rsid w:val="000E4C9E"/>
    <w:rsid w:val="000E6FD7"/>
    <w:rsid w:val="000F06E1"/>
    <w:rsid w:val="000F0E3C"/>
    <w:rsid w:val="000F19D5"/>
    <w:rsid w:val="000F4AEA"/>
    <w:rsid w:val="000F633F"/>
    <w:rsid w:val="000F67E9"/>
    <w:rsid w:val="000F6ACF"/>
    <w:rsid w:val="00101108"/>
    <w:rsid w:val="00104926"/>
    <w:rsid w:val="00113B1E"/>
    <w:rsid w:val="0011711C"/>
    <w:rsid w:val="0012059C"/>
    <w:rsid w:val="00120909"/>
    <w:rsid w:val="001225DE"/>
    <w:rsid w:val="00124E4F"/>
    <w:rsid w:val="001260B7"/>
    <w:rsid w:val="001265CB"/>
    <w:rsid w:val="001321C6"/>
    <w:rsid w:val="001325C4"/>
    <w:rsid w:val="00133010"/>
    <w:rsid w:val="001338EE"/>
    <w:rsid w:val="00133AAE"/>
    <w:rsid w:val="00135323"/>
    <w:rsid w:val="001356C4"/>
    <w:rsid w:val="00136670"/>
    <w:rsid w:val="00141114"/>
    <w:rsid w:val="00142969"/>
    <w:rsid w:val="001446C2"/>
    <w:rsid w:val="00145016"/>
    <w:rsid w:val="001457E7"/>
    <w:rsid w:val="00145D9D"/>
    <w:rsid w:val="00146388"/>
    <w:rsid w:val="001529E5"/>
    <w:rsid w:val="00153C7E"/>
    <w:rsid w:val="00156B25"/>
    <w:rsid w:val="00156E1A"/>
    <w:rsid w:val="00157894"/>
    <w:rsid w:val="00157B55"/>
    <w:rsid w:val="00161E16"/>
    <w:rsid w:val="001642FA"/>
    <w:rsid w:val="001649EB"/>
    <w:rsid w:val="00164BAF"/>
    <w:rsid w:val="00164FA8"/>
    <w:rsid w:val="00165065"/>
    <w:rsid w:val="00165072"/>
    <w:rsid w:val="00165434"/>
    <w:rsid w:val="0016580B"/>
    <w:rsid w:val="00165F49"/>
    <w:rsid w:val="00166B88"/>
    <w:rsid w:val="0016770A"/>
    <w:rsid w:val="00170804"/>
    <w:rsid w:val="001708E9"/>
    <w:rsid w:val="00172067"/>
    <w:rsid w:val="0017340B"/>
    <w:rsid w:val="00173FB1"/>
    <w:rsid w:val="00176DFD"/>
    <w:rsid w:val="001804EE"/>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588"/>
    <w:rsid w:val="001F1605"/>
    <w:rsid w:val="001F2508"/>
    <w:rsid w:val="001F4816"/>
    <w:rsid w:val="001F4EE9"/>
    <w:rsid w:val="001F6318"/>
    <w:rsid w:val="001F69B4"/>
    <w:rsid w:val="001F77C7"/>
    <w:rsid w:val="00200183"/>
    <w:rsid w:val="00200333"/>
    <w:rsid w:val="0020107D"/>
    <w:rsid w:val="00202AA4"/>
    <w:rsid w:val="002031F7"/>
    <w:rsid w:val="002040E6"/>
    <w:rsid w:val="0020527B"/>
    <w:rsid w:val="00205F2C"/>
    <w:rsid w:val="00210B15"/>
    <w:rsid w:val="00212824"/>
    <w:rsid w:val="002128EB"/>
    <w:rsid w:val="002142EA"/>
    <w:rsid w:val="002204BB"/>
    <w:rsid w:val="00221B79"/>
    <w:rsid w:val="00221C6B"/>
    <w:rsid w:val="00222FE0"/>
    <w:rsid w:val="002253A1"/>
    <w:rsid w:val="00225CF8"/>
    <w:rsid w:val="0022794E"/>
    <w:rsid w:val="00233D64"/>
    <w:rsid w:val="0023482A"/>
    <w:rsid w:val="002359CB"/>
    <w:rsid w:val="0023709A"/>
    <w:rsid w:val="00240453"/>
    <w:rsid w:val="00243540"/>
    <w:rsid w:val="0024497B"/>
    <w:rsid w:val="0024515B"/>
    <w:rsid w:val="00246021"/>
    <w:rsid w:val="0024666E"/>
    <w:rsid w:val="00247F52"/>
    <w:rsid w:val="00250B25"/>
    <w:rsid w:val="00250BBE"/>
    <w:rsid w:val="002515C2"/>
    <w:rsid w:val="0025194F"/>
    <w:rsid w:val="0026148A"/>
    <w:rsid w:val="00262696"/>
    <w:rsid w:val="00263D25"/>
    <w:rsid w:val="0026416B"/>
    <w:rsid w:val="002643C3"/>
    <w:rsid w:val="00264A0C"/>
    <w:rsid w:val="00266EEB"/>
    <w:rsid w:val="00267B90"/>
    <w:rsid w:val="00267EF4"/>
    <w:rsid w:val="00270CB8"/>
    <w:rsid w:val="00272B08"/>
    <w:rsid w:val="0027589A"/>
    <w:rsid w:val="00281BB8"/>
    <w:rsid w:val="00281E9E"/>
    <w:rsid w:val="00282405"/>
    <w:rsid w:val="00285170"/>
    <w:rsid w:val="00285361"/>
    <w:rsid w:val="00285B51"/>
    <w:rsid w:val="00290FDF"/>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9B3"/>
    <w:rsid w:val="002B7332"/>
    <w:rsid w:val="002B7F51"/>
    <w:rsid w:val="002C09E7"/>
    <w:rsid w:val="002C1E06"/>
    <w:rsid w:val="002C1E1C"/>
    <w:rsid w:val="002C3F07"/>
    <w:rsid w:val="002C5278"/>
    <w:rsid w:val="002C7EBB"/>
    <w:rsid w:val="002D06C1"/>
    <w:rsid w:val="002D3A2A"/>
    <w:rsid w:val="002D42B5"/>
    <w:rsid w:val="002D4E80"/>
    <w:rsid w:val="002D4F1A"/>
    <w:rsid w:val="002D6DDF"/>
    <w:rsid w:val="002D6EC6"/>
    <w:rsid w:val="002D7932"/>
    <w:rsid w:val="002D79AC"/>
    <w:rsid w:val="002E039D"/>
    <w:rsid w:val="002E2C02"/>
    <w:rsid w:val="002E4D5A"/>
    <w:rsid w:val="002E6311"/>
    <w:rsid w:val="002E6326"/>
    <w:rsid w:val="002E696C"/>
    <w:rsid w:val="002E6C92"/>
    <w:rsid w:val="002F30E0"/>
    <w:rsid w:val="002F35E4"/>
    <w:rsid w:val="002F3730"/>
    <w:rsid w:val="002F38E1"/>
    <w:rsid w:val="002F6789"/>
    <w:rsid w:val="002F67D0"/>
    <w:rsid w:val="002F7AF6"/>
    <w:rsid w:val="00300E63"/>
    <w:rsid w:val="00302F5F"/>
    <w:rsid w:val="0030441D"/>
    <w:rsid w:val="00306063"/>
    <w:rsid w:val="00313B85"/>
    <w:rsid w:val="00317988"/>
    <w:rsid w:val="003221B4"/>
    <w:rsid w:val="0032258D"/>
    <w:rsid w:val="00322E62"/>
    <w:rsid w:val="00324D13"/>
    <w:rsid w:val="00324D2A"/>
    <w:rsid w:val="00324EDD"/>
    <w:rsid w:val="0032715E"/>
    <w:rsid w:val="0032754E"/>
    <w:rsid w:val="003331E4"/>
    <w:rsid w:val="00336C64"/>
    <w:rsid w:val="00337162"/>
    <w:rsid w:val="0034194F"/>
    <w:rsid w:val="00344605"/>
    <w:rsid w:val="003474AA"/>
    <w:rsid w:val="00350D1D"/>
    <w:rsid w:val="00352C83"/>
    <w:rsid w:val="00356C19"/>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C8"/>
    <w:rsid w:val="003872FC"/>
    <w:rsid w:val="00387ADC"/>
    <w:rsid w:val="00390020"/>
    <w:rsid w:val="003903D6"/>
    <w:rsid w:val="00390EE6"/>
    <w:rsid w:val="0039118F"/>
    <w:rsid w:val="00392AD7"/>
    <w:rsid w:val="00393745"/>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4B88"/>
    <w:rsid w:val="003C5A43"/>
    <w:rsid w:val="003C6E12"/>
    <w:rsid w:val="003D0519"/>
    <w:rsid w:val="003D0FF6"/>
    <w:rsid w:val="003D262C"/>
    <w:rsid w:val="003D6D61"/>
    <w:rsid w:val="003E091D"/>
    <w:rsid w:val="003E1C53"/>
    <w:rsid w:val="003E2A69"/>
    <w:rsid w:val="003E2D49"/>
    <w:rsid w:val="003E2FD4"/>
    <w:rsid w:val="003E49F6"/>
    <w:rsid w:val="003E660F"/>
    <w:rsid w:val="003F0841"/>
    <w:rsid w:val="003F23D3"/>
    <w:rsid w:val="003F366A"/>
    <w:rsid w:val="003F3F08"/>
    <w:rsid w:val="003F49F1"/>
    <w:rsid w:val="003F6272"/>
    <w:rsid w:val="00400E72"/>
    <w:rsid w:val="00401400"/>
    <w:rsid w:val="00401A96"/>
    <w:rsid w:val="00404869"/>
    <w:rsid w:val="00405884"/>
    <w:rsid w:val="00407D39"/>
    <w:rsid w:val="00413307"/>
    <w:rsid w:val="0041477A"/>
    <w:rsid w:val="004167A3"/>
    <w:rsid w:val="00430791"/>
    <w:rsid w:val="00432DAA"/>
    <w:rsid w:val="00434305"/>
    <w:rsid w:val="00435DF7"/>
    <w:rsid w:val="0044083F"/>
    <w:rsid w:val="00441AE7"/>
    <w:rsid w:val="00445574"/>
    <w:rsid w:val="004467FB"/>
    <w:rsid w:val="00452D6B"/>
    <w:rsid w:val="004530C2"/>
    <w:rsid w:val="00454484"/>
    <w:rsid w:val="0045517B"/>
    <w:rsid w:val="00463B77"/>
    <w:rsid w:val="00463C7B"/>
    <w:rsid w:val="00463D96"/>
    <w:rsid w:val="004644A6"/>
    <w:rsid w:val="004659BD"/>
    <w:rsid w:val="00470775"/>
    <w:rsid w:val="004746B1"/>
    <w:rsid w:val="0047583F"/>
    <w:rsid w:val="00475DE8"/>
    <w:rsid w:val="0047711C"/>
    <w:rsid w:val="00481C44"/>
    <w:rsid w:val="00484936"/>
    <w:rsid w:val="00485C89"/>
    <w:rsid w:val="00486BE3"/>
    <w:rsid w:val="004905E4"/>
    <w:rsid w:val="00490A89"/>
    <w:rsid w:val="00490AB4"/>
    <w:rsid w:val="00491452"/>
    <w:rsid w:val="00492F02"/>
    <w:rsid w:val="004939AE"/>
    <w:rsid w:val="004A12DF"/>
    <w:rsid w:val="004A17E6"/>
    <w:rsid w:val="004A1BA8"/>
    <w:rsid w:val="004A4B57"/>
    <w:rsid w:val="004A63FA"/>
    <w:rsid w:val="004B0272"/>
    <w:rsid w:val="004B2701"/>
    <w:rsid w:val="004B2E1B"/>
    <w:rsid w:val="004B3AA8"/>
    <w:rsid w:val="004B3E93"/>
    <w:rsid w:val="004C0A23"/>
    <w:rsid w:val="004C1FBC"/>
    <w:rsid w:val="004C3F1D"/>
    <w:rsid w:val="004C458D"/>
    <w:rsid w:val="004C7556"/>
    <w:rsid w:val="004C7E8B"/>
    <w:rsid w:val="004C7E9D"/>
    <w:rsid w:val="004C7F67"/>
    <w:rsid w:val="004D076D"/>
    <w:rsid w:val="004D0EF1"/>
    <w:rsid w:val="004D2253"/>
    <w:rsid w:val="004D4406"/>
    <w:rsid w:val="004D69E7"/>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1DC"/>
    <w:rsid w:val="005073F0"/>
    <w:rsid w:val="00510A7B"/>
    <w:rsid w:val="00512F6E"/>
    <w:rsid w:val="00513038"/>
    <w:rsid w:val="00514174"/>
    <w:rsid w:val="00516088"/>
    <w:rsid w:val="00516B0B"/>
    <w:rsid w:val="005220EC"/>
    <w:rsid w:val="00523F73"/>
    <w:rsid w:val="00523F95"/>
    <w:rsid w:val="00524D65"/>
    <w:rsid w:val="00525B16"/>
    <w:rsid w:val="00533D04"/>
    <w:rsid w:val="00534804"/>
    <w:rsid w:val="00534BDF"/>
    <w:rsid w:val="005354EA"/>
    <w:rsid w:val="0053585F"/>
    <w:rsid w:val="00535EC4"/>
    <w:rsid w:val="00535ED9"/>
    <w:rsid w:val="0053692B"/>
    <w:rsid w:val="00541297"/>
    <w:rsid w:val="00541853"/>
    <w:rsid w:val="00543BDA"/>
    <w:rsid w:val="00543FB7"/>
    <w:rsid w:val="005441CC"/>
    <w:rsid w:val="005479DA"/>
    <w:rsid w:val="00547BCC"/>
    <w:rsid w:val="0055013B"/>
    <w:rsid w:val="00551F6F"/>
    <w:rsid w:val="00555044"/>
    <w:rsid w:val="00555CBD"/>
    <w:rsid w:val="00561475"/>
    <w:rsid w:val="0056487B"/>
    <w:rsid w:val="00564FB9"/>
    <w:rsid w:val="00573D9E"/>
    <w:rsid w:val="00577B41"/>
    <w:rsid w:val="005801E3"/>
    <w:rsid w:val="00581802"/>
    <w:rsid w:val="005836A8"/>
    <w:rsid w:val="0058409C"/>
    <w:rsid w:val="00584262"/>
    <w:rsid w:val="00586630"/>
    <w:rsid w:val="00587ADD"/>
    <w:rsid w:val="00591E27"/>
    <w:rsid w:val="00596160"/>
    <w:rsid w:val="005966E2"/>
    <w:rsid w:val="00597007"/>
    <w:rsid w:val="005A04BE"/>
    <w:rsid w:val="005A0966"/>
    <w:rsid w:val="005A11B7"/>
    <w:rsid w:val="005A260B"/>
    <w:rsid w:val="005A4A1B"/>
    <w:rsid w:val="005A7830"/>
    <w:rsid w:val="005A7FCE"/>
    <w:rsid w:val="005B0F3F"/>
    <w:rsid w:val="005B160A"/>
    <w:rsid w:val="005B4903"/>
    <w:rsid w:val="005B51CE"/>
    <w:rsid w:val="005B5885"/>
    <w:rsid w:val="005B5CD7"/>
    <w:rsid w:val="005B6CF6"/>
    <w:rsid w:val="005B7422"/>
    <w:rsid w:val="005C29B8"/>
    <w:rsid w:val="005C5F21"/>
    <w:rsid w:val="005C62DC"/>
    <w:rsid w:val="005C7156"/>
    <w:rsid w:val="005D0C75"/>
    <w:rsid w:val="005D22BF"/>
    <w:rsid w:val="005D4171"/>
    <w:rsid w:val="005D4529"/>
    <w:rsid w:val="005D6A95"/>
    <w:rsid w:val="005D6B2C"/>
    <w:rsid w:val="005D6D9C"/>
    <w:rsid w:val="005E2335"/>
    <w:rsid w:val="005E34CA"/>
    <w:rsid w:val="005E359F"/>
    <w:rsid w:val="005E3C18"/>
    <w:rsid w:val="005E6812"/>
    <w:rsid w:val="005E7881"/>
    <w:rsid w:val="005E78E0"/>
    <w:rsid w:val="005F09ED"/>
    <w:rsid w:val="005F0D9C"/>
    <w:rsid w:val="005F284E"/>
    <w:rsid w:val="005F4712"/>
    <w:rsid w:val="006015CE"/>
    <w:rsid w:val="00604784"/>
    <w:rsid w:val="00606419"/>
    <w:rsid w:val="00607D29"/>
    <w:rsid w:val="0061261C"/>
    <w:rsid w:val="00612952"/>
    <w:rsid w:val="00614CC1"/>
    <w:rsid w:val="0061596D"/>
    <w:rsid w:val="00615A9D"/>
    <w:rsid w:val="00617387"/>
    <w:rsid w:val="006205D6"/>
    <w:rsid w:val="006252D8"/>
    <w:rsid w:val="006259BC"/>
    <w:rsid w:val="0062636B"/>
    <w:rsid w:val="0062774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1A7"/>
    <w:rsid w:val="006646F1"/>
    <w:rsid w:val="00664929"/>
    <w:rsid w:val="00664F62"/>
    <w:rsid w:val="006655E1"/>
    <w:rsid w:val="00670E71"/>
    <w:rsid w:val="006712EC"/>
    <w:rsid w:val="00672060"/>
    <w:rsid w:val="00672BFD"/>
    <w:rsid w:val="006770F4"/>
    <w:rsid w:val="00677A84"/>
    <w:rsid w:val="0068026D"/>
    <w:rsid w:val="0068079D"/>
    <w:rsid w:val="00680A27"/>
    <w:rsid w:val="006816A4"/>
    <w:rsid w:val="006819B8"/>
    <w:rsid w:val="00683156"/>
    <w:rsid w:val="006840A6"/>
    <w:rsid w:val="006850CD"/>
    <w:rsid w:val="00685AAB"/>
    <w:rsid w:val="006874D2"/>
    <w:rsid w:val="00695D22"/>
    <w:rsid w:val="006A07AA"/>
    <w:rsid w:val="006A25E5"/>
    <w:rsid w:val="006A2B46"/>
    <w:rsid w:val="006A336D"/>
    <w:rsid w:val="006A37B9"/>
    <w:rsid w:val="006B2234"/>
    <w:rsid w:val="006B2672"/>
    <w:rsid w:val="006B54BF"/>
    <w:rsid w:val="006B5F44"/>
    <w:rsid w:val="006B5F90"/>
    <w:rsid w:val="006B62E4"/>
    <w:rsid w:val="006B67A5"/>
    <w:rsid w:val="006C1BBA"/>
    <w:rsid w:val="006C2079"/>
    <w:rsid w:val="006C5A62"/>
    <w:rsid w:val="006C5AB3"/>
    <w:rsid w:val="006C5D68"/>
    <w:rsid w:val="006C5DE0"/>
    <w:rsid w:val="006C6976"/>
    <w:rsid w:val="006C6DD0"/>
    <w:rsid w:val="006C76C7"/>
    <w:rsid w:val="006D04EA"/>
    <w:rsid w:val="006D16C4"/>
    <w:rsid w:val="006D3E96"/>
    <w:rsid w:val="006D4515"/>
    <w:rsid w:val="006D4BB1"/>
    <w:rsid w:val="006D6593"/>
    <w:rsid w:val="006E23EA"/>
    <w:rsid w:val="006F03A8"/>
    <w:rsid w:val="006F2ACA"/>
    <w:rsid w:val="006F2ADC"/>
    <w:rsid w:val="006F2BFE"/>
    <w:rsid w:val="006F31E9"/>
    <w:rsid w:val="006F417B"/>
    <w:rsid w:val="006F4D4D"/>
    <w:rsid w:val="006F6284"/>
    <w:rsid w:val="007002C5"/>
    <w:rsid w:val="00704387"/>
    <w:rsid w:val="00707669"/>
    <w:rsid w:val="00711CBA"/>
    <w:rsid w:val="00711FB5"/>
    <w:rsid w:val="00712A01"/>
    <w:rsid w:val="00713D8C"/>
    <w:rsid w:val="00714F58"/>
    <w:rsid w:val="00722FBF"/>
    <w:rsid w:val="00722FC2"/>
    <w:rsid w:val="00724879"/>
    <w:rsid w:val="00724E1B"/>
    <w:rsid w:val="00725949"/>
    <w:rsid w:val="00727FA2"/>
    <w:rsid w:val="007322D9"/>
    <w:rsid w:val="00732BC0"/>
    <w:rsid w:val="007367B3"/>
    <w:rsid w:val="0073720F"/>
    <w:rsid w:val="00737796"/>
    <w:rsid w:val="0074165C"/>
    <w:rsid w:val="00741B5F"/>
    <w:rsid w:val="00742C35"/>
    <w:rsid w:val="007432CA"/>
    <w:rsid w:val="007439EB"/>
    <w:rsid w:val="00743CB4"/>
    <w:rsid w:val="00743D1E"/>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0AF6"/>
    <w:rsid w:val="0078114B"/>
    <w:rsid w:val="00781DD2"/>
    <w:rsid w:val="00783ECF"/>
    <w:rsid w:val="0078413A"/>
    <w:rsid w:val="007959E8"/>
    <w:rsid w:val="00795E9C"/>
    <w:rsid w:val="007A0521"/>
    <w:rsid w:val="007A0993"/>
    <w:rsid w:val="007A2E12"/>
    <w:rsid w:val="007A3475"/>
    <w:rsid w:val="007A41C8"/>
    <w:rsid w:val="007A54CE"/>
    <w:rsid w:val="007A6FD9"/>
    <w:rsid w:val="007A7FFA"/>
    <w:rsid w:val="007B0155"/>
    <w:rsid w:val="007B04EB"/>
    <w:rsid w:val="007B0D4F"/>
    <w:rsid w:val="007B29A1"/>
    <w:rsid w:val="007B5A3D"/>
    <w:rsid w:val="007B5B95"/>
    <w:rsid w:val="007B68EA"/>
    <w:rsid w:val="007B7453"/>
    <w:rsid w:val="007C1E8B"/>
    <w:rsid w:val="007C2D89"/>
    <w:rsid w:val="007C4593"/>
    <w:rsid w:val="007C5309"/>
    <w:rsid w:val="007C6069"/>
    <w:rsid w:val="007D06C4"/>
    <w:rsid w:val="007D1352"/>
    <w:rsid w:val="007D1888"/>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6B4D"/>
    <w:rsid w:val="00830621"/>
    <w:rsid w:val="0083348C"/>
    <w:rsid w:val="008373D3"/>
    <w:rsid w:val="00840617"/>
    <w:rsid w:val="00840F84"/>
    <w:rsid w:val="008411AA"/>
    <w:rsid w:val="00842A47"/>
    <w:rsid w:val="00843C13"/>
    <w:rsid w:val="00844535"/>
    <w:rsid w:val="008454F8"/>
    <w:rsid w:val="0085173A"/>
    <w:rsid w:val="00853C3D"/>
    <w:rsid w:val="00856316"/>
    <w:rsid w:val="008603CE"/>
    <w:rsid w:val="008620FC"/>
    <w:rsid w:val="008627A5"/>
    <w:rsid w:val="00863E05"/>
    <w:rsid w:val="00865ACA"/>
    <w:rsid w:val="00865D28"/>
    <w:rsid w:val="00865F85"/>
    <w:rsid w:val="00867C10"/>
    <w:rsid w:val="00870439"/>
    <w:rsid w:val="00870DA1"/>
    <w:rsid w:val="00883F93"/>
    <w:rsid w:val="00884B98"/>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45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99E"/>
    <w:rsid w:val="008E1B3E"/>
    <w:rsid w:val="008E2319"/>
    <w:rsid w:val="008E4BB6"/>
    <w:rsid w:val="008E5518"/>
    <w:rsid w:val="008E6A84"/>
    <w:rsid w:val="008E71B6"/>
    <w:rsid w:val="008F0B6C"/>
    <w:rsid w:val="008F0CDC"/>
    <w:rsid w:val="008F17A3"/>
    <w:rsid w:val="008F1ED3"/>
    <w:rsid w:val="008F23A5"/>
    <w:rsid w:val="008F4C29"/>
    <w:rsid w:val="008F70BD"/>
    <w:rsid w:val="008F788F"/>
    <w:rsid w:val="008F7EA2"/>
    <w:rsid w:val="00902722"/>
    <w:rsid w:val="009027BC"/>
    <w:rsid w:val="00902FA9"/>
    <w:rsid w:val="009062E6"/>
    <w:rsid w:val="00911BE5"/>
    <w:rsid w:val="00913CA9"/>
    <w:rsid w:val="009145AE"/>
    <w:rsid w:val="009146CE"/>
    <w:rsid w:val="00914CA7"/>
    <w:rsid w:val="00915C3E"/>
    <w:rsid w:val="009161A8"/>
    <w:rsid w:val="009245F5"/>
    <w:rsid w:val="009249EC"/>
    <w:rsid w:val="009273B3"/>
    <w:rsid w:val="009305B5"/>
    <w:rsid w:val="00930BCD"/>
    <w:rsid w:val="009428D3"/>
    <w:rsid w:val="009429D5"/>
    <w:rsid w:val="00942BF1"/>
    <w:rsid w:val="00942D0F"/>
    <w:rsid w:val="00945180"/>
    <w:rsid w:val="00945428"/>
    <w:rsid w:val="0094607B"/>
    <w:rsid w:val="00950B6A"/>
    <w:rsid w:val="00953604"/>
    <w:rsid w:val="0095496B"/>
    <w:rsid w:val="009610DC"/>
    <w:rsid w:val="0096124B"/>
    <w:rsid w:val="00961490"/>
    <w:rsid w:val="0096381A"/>
    <w:rsid w:val="00965E04"/>
    <w:rsid w:val="009674AD"/>
    <w:rsid w:val="00970CDC"/>
    <w:rsid w:val="00977010"/>
    <w:rsid w:val="00977D02"/>
    <w:rsid w:val="00977E3D"/>
    <w:rsid w:val="009809BB"/>
    <w:rsid w:val="0098364B"/>
    <w:rsid w:val="009911AF"/>
    <w:rsid w:val="00991875"/>
    <w:rsid w:val="00991F92"/>
    <w:rsid w:val="00992985"/>
    <w:rsid w:val="00993889"/>
    <w:rsid w:val="0099551B"/>
    <w:rsid w:val="00997180"/>
    <w:rsid w:val="00997A22"/>
    <w:rsid w:val="00997BF1"/>
    <w:rsid w:val="009A089C"/>
    <w:rsid w:val="009A118E"/>
    <w:rsid w:val="009A21CD"/>
    <w:rsid w:val="009A278C"/>
    <w:rsid w:val="009A2BC2"/>
    <w:rsid w:val="009A42C1"/>
    <w:rsid w:val="009A5429"/>
    <w:rsid w:val="009A63EC"/>
    <w:rsid w:val="009A72AD"/>
    <w:rsid w:val="009B09E0"/>
    <w:rsid w:val="009B0BC5"/>
    <w:rsid w:val="009B1247"/>
    <w:rsid w:val="009B6029"/>
    <w:rsid w:val="009B6971"/>
    <w:rsid w:val="009B7958"/>
    <w:rsid w:val="009C27F1"/>
    <w:rsid w:val="009C3152"/>
    <w:rsid w:val="009C40CD"/>
    <w:rsid w:val="009C4CFA"/>
    <w:rsid w:val="009C5070"/>
    <w:rsid w:val="009D112C"/>
    <w:rsid w:val="009D123C"/>
    <w:rsid w:val="009D309B"/>
    <w:rsid w:val="009D47FA"/>
    <w:rsid w:val="009D4C5B"/>
    <w:rsid w:val="009D50D2"/>
    <w:rsid w:val="009D6BCA"/>
    <w:rsid w:val="009E0F62"/>
    <w:rsid w:val="009E4A58"/>
    <w:rsid w:val="009E5A2D"/>
    <w:rsid w:val="009E5AB2"/>
    <w:rsid w:val="009E6219"/>
    <w:rsid w:val="009F03B3"/>
    <w:rsid w:val="009F0E69"/>
    <w:rsid w:val="00A0096C"/>
    <w:rsid w:val="00A0173A"/>
    <w:rsid w:val="00A01757"/>
    <w:rsid w:val="00A028C0"/>
    <w:rsid w:val="00A02BAE"/>
    <w:rsid w:val="00A06A6B"/>
    <w:rsid w:val="00A07E47"/>
    <w:rsid w:val="00A115EB"/>
    <w:rsid w:val="00A129D0"/>
    <w:rsid w:val="00A12C33"/>
    <w:rsid w:val="00A138BA"/>
    <w:rsid w:val="00A14C8E"/>
    <w:rsid w:val="00A153D9"/>
    <w:rsid w:val="00A15F09"/>
    <w:rsid w:val="00A169B6"/>
    <w:rsid w:val="00A1790D"/>
    <w:rsid w:val="00A2271D"/>
    <w:rsid w:val="00A237D5"/>
    <w:rsid w:val="00A30EFC"/>
    <w:rsid w:val="00A31984"/>
    <w:rsid w:val="00A32D73"/>
    <w:rsid w:val="00A3367B"/>
    <w:rsid w:val="00A3597D"/>
    <w:rsid w:val="00A35F81"/>
    <w:rsid w:val="00A36DD1"/>
    <w:rsid w:val="00A4006C"/>
    <w:rsid w:val="00A40091"/>
    <w:rsid w:val="00A4030F"/>
    <w:rsid w:val="00A41C79"/>
    <w:rsid w:val="00A41CB5"/>
    <w:rsid w:val="00A42CDF"/>
    <w:rsid w:val="00A4452E"/>
    <w:rsid w:val="00A4472C"/>
    <w:rsid w:val="00A44E69"/>
    <w:rsid w:val="00A4661E"/>
    <w:rsid w:val="00A50786"/>
    <w:rsid w:val="00A55BD6"/>
    <w:rsid w:val="00A55D50"/>
    <w:rsid w:val="00A57142"/>
    <w:rsid w:val="00A648CD"/>
    <w:rsid w:val="00A6537A"/>
    <w:rsid w:val="00A67866"/>
    <w:rsid w:val="00A70B07"/>
    <w:rsid w:val="00A723F8"/>
    <w:rsid w:val="00A77CCB"/>
    <w:rsid w:val="00A826CF"/>
    <w:rsid w:val="00A83D8D"/>
    <w:rsid w:val="00A8446B"/>
    <w:rsid w:val="00A8473F"/>
    <w:rsid w:val="00A862D6"/>
    <w:rsid w:val="00A8709F"/>
    <w:rsid w:val="00A8715E"/>
    <w:rsid w:val="00A9295B"/>
    <w:rsid w:val="00A937CA"/>
    <w:rsid w:val="00A93B09"/>
    <w:rsid w:val="00A94247"/>
    <w:rsid w:val="00A952D7"/>
    <w:rsid w:val="00A9577B"/>
    <w:rsid w:val="00A963F7"/>
    <w:rsid w:val="00A96AD8"/>
    <w:rsid w:val="00AA052C"/>
    <w:rsid w:val="00AA1E45"/>
    <w:rsid w:val="00AA2CB9"/>
    <w:rsid w:val="00AA4286"/>
    <w:rsid w:val="00AA456B"/>
    <w:rsid w:val="00AA57F5"/>
    <w:rsid w:val="00AA672E"/>
    <w:rsid w:val="00AA6EC9"/>
    <w:rsid w:val="00AA7D91"/>
    <w:rsid w:val="00AB41D5"/>
    <w:rsid w:val="00AB6309"/>
    <w:rsid w:val="00AB6C5F"/>
    <w:rsid w:val="00AB7129"/>
    <w:rsid w:val="00AC27A6"/>
    <w:rsid w:val="00AC30F7"/>
    <w:rsid w:val="00AC3A5A"/>
    <w:rsid w:val="00AC4D95"/>
    <w:rsid w:val="00AC5DF4"/>
    <w:rsid w:val="00AD0AEF"/>
    <w:rsid w:val="00AD11B7"/>
    <w:rsid w:val="00AD1A94"/>
    <w:rsid w:val="00AD1C05"/>
    <w:rsid w:val="00AD29F0"/>
    <w:rsid w:val="00AD4126"/>
    <w:rsid w:val="00AD421C"/>
    <w:rsid w:val="00AD44FA"/>
    <w:rsid w:val="00AE070A"/>
    <w:rsid w:val="00AE101C"/>
    <w:rsid w:val="00AE37E5"/>
    <w:rsid w:val="00AE5EB4"/>
    <w:rsid w:val="00AF0C18"/>
    <w:rsid w:val="00AF3407"/>
    <w:rsid w:val="00AF47C5"/>
    <w:rsid w:val="00AF5398"/>
    <w:rsid w:val="00B02DFA"/>
    <w:rsid w:val="00B049AF"/>
    <w:rsid w:val="00B07242"/>
    <w:rsid w:val="00B10534"/>
    <w:rsid w:val="00B113DB"/>
    <w:rsid w:val="00B11D8A"/>
    <w:rsid w:val="00B126F3"/>
    <w:rsid w:val="00B12981"/>
    <w:rsid w:val="00B13E4A"/>
    <w:rsid w:val="00B147DD"/>
    <w:rsid w:val="00B156FD"/>
    <w:rsid w:val="00B161E9"/>
    <w:rsid w:val="00B16249"/>
    <w:rsid w:val="00B21F61"/>
    <w:rsid w:val="00B25D9B"/>
    <w:rsid w:val="00B261F1"/>
    <w:rsid w:val="00B265BC"/>
    <w:rsid w:val="00B31FB1"/>
    <w:rsid w:val="00B33952"/>
    <w:rsid w:val="00B33C5E"/>
    <w:rsid w:val="00B342F4"/>
    <w:rsid w:val="00B34369"/>
    <w:rsid w:val="00B34DC2"/>
    <w:rsid w:val="00B378E5"/>
    <w:rsid w:val="00B40E25"/>
    <w:rsid w:val="00B4346D"/>
    <w:rsid w:val="00B440F4"/>
    <w:rsid w:val="00B447A5"/>
    <w:rsid w:val="00B4654C"/>
    <w:rsid w:val="00B47293"/>
    <w:rsid w:val="00B50E50"/>
    <w:rsid w:val="00B51124"/>
    <w:rsid w:val="00B52120"/>
    <w:rsid w:val="00B54ABC"/>
    <w:rsid w:val="00B54DDE"/>
    <w:rsid w:val="00B56FBE"/>
    <w:rsid w:val="00B60ACF"/>
    <w:rsid w:val="00B6210E"/>
    <w:rsid w:val="00B62B58"/>
    <w:rsid w:val="00B65149"/>
    <w:rsid w:val="00B66567"/>
    <w:rsid w:val="00B66F52"/>
    <w:rsid w:val="00B66FE5"/>
    <w:rsid w:val="00B72880"/>
    <w:rsid w:val="00B758BF"/>
    <w:rsid w:val="00B77EC8"/>
    <w:rsid w:val="00B827A6"/>
    <w:rsid w:val="00B831CE"/>
    <w:rsid w:val="00B86677"/>
    <w:rsid w:val="00B87131"/>
    <w:rsid w:val="00B931B8"/>
    <w:rsid w:val="00B939B1"/>
    <w:rsid w:val="00B96D40"/>
    <w:rsid w:val="00B97386"/>
    <w:rsid w:val="00BA263B"/>
    <w:rsid w:val="00BA42B2"/>
    <w:rsid w:val="00BA58D4"/>
    <w:rsid w:val="00BA5B9E"/>
    <w:rsid w:val="00BA7C9A"/>
    <w:rsid w:val="00BB0F00"/>
    <w:rsid w:val="00BB1F0F"/>
    <w:rsid w:val="00BB5F8F"/>
    <w:rsid w:val="00BB657A"/>
    <w:rsid w:val="00BC1A4E"/>
    <w:rsid w:val="00BC38A5"/>
    <w:rsid w:val="00BC5DC7"/>
    <w:rsid w:val="00BC6B8B"/>
    <w:rsid w:val="00BC73D8"/>
    <w:rsid w:val="00BD447C"/>
    <w:rsid w:val="00BD52D7"/>
    <w:rsid w:val="00BD5AD2"/>
    <w:rsid w:val="00BE22F3"/>
    <w:rsid w:val="00BE26AF"/>
    <w:rsid w:val="00BE5B52"/>
    <w:rsid w:val="00BE7B8D"/>
    <w:rsid w:val="00BF0993"/>
    <w:rsid w:val="00BF10A9"/>
    <w:rsid w:val="00BF1703"/>
    <w:rsid w:val="00BF231C"/>
    <w:rsid w:val="00BF39F8"/>
    <w:rsid w:val="00BF51E5"/>
    <w:rsid w:val="00BF5718"/>
    <w:rsid w:val="00BF74A6"/>
    <w:rsid w:val="00C013AD"/>
    <w:rsid w:val="00C04904"/>
    <w:rsid w:val="00C056B3"/>
    <w:rsid w:val="00C103E5"/>
    <w:rsid w:val="00C13319"/>
    <w:rsid w:val="00C13EE9"/>
    <w:rsid w:val="00C21540"/>
    <w:rsid w:val="00C21906"/>
    <w:rsid w:val="00C21BFA"/>
    <w:rsid w:val="00C21DB8"/>
    <w:rsid w:val="00C22148"/>
    <w:rsid w:val="00C22B09"/>
    <w:rsid w:val="00C24C8D"/>
    <w:rsid w:val="00C25FE2"/>
    <w:rsid w:val="00C26B53"/>
    <w:rsid w:val="00C279B2"/>
    <w:rsid w:val="00C33E50"/>
    <w:rsid w:val="00C33EFE"/>
    <w:rsid w:val="00C34C20"/>
    <w:rsid w:val="00C350F6"/>
    <w:rsid w:val="00C35A3E"/>
    <w:rsid w:val="00C37B24"/>
    <w:rsid w:val="00C42100"/>
    <w:rsid w:val="00C42130"/>
    <w:rsid w:val="00C423A4"/>
    <w:rsid w:val="00C44BF5"/>
    <w:rsid w:val="00C521D6"/>
    <w:rsid w:val="00C55232"/>
    <w:rsid w:val="00C553A4"/>
    <w:rsid w:val="00C55A06"/>
    <w:rsid w:val="00C55D03"/>
    <w:rsid w:val="00C601BC"/>
    <w:rsid w:val="00C62754"/>
    <w:rsid w:val="00C6329F"/>
    <w:rsid w:val="00C63340"/>
    <w:rsid w:val="00C643F9"/>
    <w:rsid w:val="00C64E95"/>
    <w:rsid w:val="00C67E35"/>
    <w:rsid w:val="00C71372"/>
    <w:rsid w:val="00C72410"/>
    <w:rsid w:val="00C7287F"/>
    <w:rsid w:val="00C75A16"/>
    <w:rsid w:val="00C80CB8"/>
    <w:rsid w:val="00C819F8"/>
    <w:rsid w:val="00C8248C"/>
    <w:rsid w:val="00C83982"/>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0808"/>
    <w:rsid w:val="00CF155A"/>
    <w:rsid w:val="00CF1E27"/>
    <w:rsid w:val="00CF2947"/>
    <w:rsid w:val="00CF3B11"/>
    <w:rsid w:val="00CF6146"/>
    <w:rsid w:val="00CF686F"/>
    <w:rsid w:val="00CF6E60"/>
    <w:rsid w:val="00CF71B6"/>
    <w:rsid w:val="00CF7BCA"/>
    <w:rsid w:val="00D008FD"/>
    <w:rsid w:val="00D0321C"/>
    <w:rsid w:val="00D035EC"/>
    <w:rsid w:val="00D0376A"/>
    <w:rsid w:val="00D06AB1"/>
    <w:rsid w:val="00D072ED"/>
    <w:rsid w:val="00D07A16"/>
    <w:rsid w:val="00D07C59"/>
    <w:rsid w:val="00D1067E"/>
    <w:rsid w:val="00D10F50"/>
    <w:rsid w:val="00D11272"/>
    <w:rsid w:val="00D126F5"/>
    <w:rsid w:val="00D147EF"/>
    <w:rsid w:val="00D1489E"/>
    <w:rsid w:val="00D20247"/>
    <w:rsid w:val="00D20737"/>
    <w:rsid w:val="00D21E81"/>
    <w:rsid w:val="00D223DE"/>
    <w:rsid w:val="00D25E37"/>
    <w:rsid w:val="00D2661A"/>
    <w:rsid w:val="00D27582"/>
    <w:rsid w:val="00D27EC4"/>
    <w:rsid w:val="00D32719"/>
    <w:rsid w:val="00D33333"/>
    <w:rsid w:val="00D33457"/>
    <w:rsid w:val="00D352A2"/>
    <w:rsid w:val="00D40E82"/>
    <w:rsid w:val="00D4162B"/>
    <w:rsid w:val="00D43E1A"/>
    <w:rsid w:val="00D4514F"/>
    <w:rsid w:val="00D451E2"/>
    <w:rsid w:val="00D45E89"/>
    <w:rsid w:val="00D45E8D"/>
    <w:rsid w:val="00D466AE"/>
    <w:rsid w:val="00D46BB5"/>
    <w:rsid w:val="00D4734F"/>
    <w:rsid w:val="00D51BF3"/>
    <w:rsid w:val="00D57040"/>
    <w:rsid w:val="00D609F4"/>
    <w:rsid w:val="00D62106"/>
    <w:rsid w:val="00D632FA"/>
    <w:rsid w:val="00D66846"/>
    <w:rsid w:val="00D675FB"/>
    <w:rsid w:val="00D71F25"/>
    <w:rsid w:val="00D72A9C"/>
    <w:rsid w:val="00D77031"/>
    <w:rsid w:val="00D77C4C"/>
    <w:rsid w:val="00D8487D"/>
    <w:rsid w:val="00D84941"/>
    <w:rsid w:val="00D84FA1"/>
    <w:rsid w:val="00D851F0"/>
    <w:rsid w:val="00D85B11"/>
    <w:rsid w:val="00D86DB7"/>
    <w:rsid w:val="00D926D0"/>
    <w:rsid w:val="00D93030"/>
    <w:rsid w:val="00D950E1"/>
    <w:rsid w:val="00D952A6"/>
    <w:rsid w:val="00D97F99"/>
    <w:rsid w:val="00DA1E08"/>
    <w:rsid w:val="00DA24F8"/>
    <w:rsid w:val="00DA28E8"/>
    <w:rsid w:val="00DA373B"/>
    <w:rsid w:val="00DA38D3"/>
    <w:rsid w:val="00DA3932"/>
    <w:rsid w:val="00DA3AFC"/>
    <w:rsid w:val="00DA64F8"/>
    <w:rsid w:val="00DA6C15"/>
    <w:rsid w:val="00DB0258"/>
    <w:rsid w:val="00DB08B8"/>
    <w:rsid w:val="00DB17CF"/>
    <w:rsid w:val="00DB38EE"/>
    <w:rsid w:val="00DB498B"/>
    <w:rsid w:val="00DB57C1"/>
    <w:rsid w:val="00DB66CA"/>
    <w:rsid w:val="00DB6BCA"/>
    <w:rsid w:val="00DB73F7"/>
    <w:rsid w:val="00DC01BB"/>
    <w:rsid w:val="00DC0321"/>
    <w:rsid w:val="00DC2455"/>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294B"/>
    <w:rsid w:val="00DE6A7A"/>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168EB"/>
    <w:rsid w:val="00E16B94"/>
    <w:rsid w:val="00E202EF"/>
    <w:rsid w:val="00E210B5"/>
    <w:rsid w:val="00E23D99"/>
    <w:rsid w:val="00E24E75"/>
    <w:rsid w:val="00E2552F"/>
    <w:rsid w:val="00E3137A"/>
    <w:rsid w:val="00E32CCF"/>
    <w:rsid w:val="00E34A98"/>
    <w:rsid w:val="00E35D1E"/>
    <w:rsid w:val="00E364F9"/>
    <w:rsid w:val="00E365FA"/>
    <w:rsid w:val="00E36789"/>
    <w:rsid w:val="00E40AA0"/>
    <w:rsid w:val="00E43962"/>
    <w:rsid w:val="00E44A83"/>
    <w:rsid w:val="00E502C1"/>
    <w:rsid w:val="00E502DD"/>
    <w:rsid w:val="00E50D3A"/>
    <w:rsid w:val="00E51387"/>
    <w:rsid w:val="00E51E68"/>
    <w:rsid w:val="00E52EFD"/>
    <w:rsid w:val="00E53BFF"/>
    <w:rsid w:val="00E5408A"/>
    <w:rsid w:val="00E56800"/>
    <w:rsid w:val="00E60C63"/>
    <w:rsid w:val="00E62FF9"/>
    <w:rsid w:val="00E635D6"/>
    <w:rsid w:val="00E639BC"/>
    <w:rsid w:val="00E66118"/>
    <w:rsid w:val="00E664CC"/>
    <w:rsid w:val="00E70388"/>
    <w:rsid w:val="00E70F92"/>
    <w:rsid w:val="00E74C54"/>
    <w:rsid w:val="00E77A03"/>
    <w:rsid w:val="00E822E8"/>
    <w:rsid w:val="00E82554"/>
    <w:rsid w:val="00E82606"/>
    <w:rsid w:val="00E82D51"/>
    <w:rsid w:val="00E83422"/>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0BCE"/>
    <w:rsid w:val="00EB17DE"/>
    <w:rsid w:val="00EB1E69"/>
    <w:rsid w:val="00EB2086"/>
    <w:rsid w:val="00EB5EDF"/>
    <w:rsid w:val="00EB5F67"/>
    <w:rsid w:val="00EB60FE"/>
    <w:rsid w:val="00EB74DB"/>
    <w:rsid w:val="00EC5359"/>
    <w:rsid w:val="00EC562A"/>
    <w:rsid w:val="00EC7AEC"/>
    <w:rsid w:val="00ED067A"/>
    <w:rsid w:val="00ED2B50"/>
    <w:rsid w:val="00EE0350"/>
    <w:rsid w:val="00EE0719"/>
    <w:rsid w:val="00EE0E80"/>
    <w:rsid w:val="00EE54A6"/>
    <w:rsid w:val="00EE613F"/>
    <w:rsid w:val="00EE7295"/>
    <w:rsid w:val="00EE7869"/>
    <w:rsid w:val="00EF054A"/>
    <w:rsid w:val="00EF3235"/>
    <w:rsid w:val="00EF5621"/>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7A9B"/>
    <w:rsid w:val="00F420D5"/>
    <w:rsid w:val="00F451EA"/>
    <w:rsid w:val="00F45447"/>
    <w:rsid w:val="00F456C6"/>
    <w:rsid w:val="00F4577B"/>
    <w:rsid w:val="00F46496"/>
    <w:rsid w:val="00F474D0"/>
    <w:rsid w:val="00F50179"/>
    <w:rsid w:val="00F515EE"/>
    <w:rsid w:val="00F56511"/>
    <w:rsid w:val="00F57F49"/>
    <w:rsid w:val="00F6194E"/>
    <w:rsid w:val="00F623AC"/>
    <w:rsid w:val="00F6412A"/>
    <w:rsid w:val="00F65893"/>
    <w:rsid w:val="00F66A4A"/>
    <w:rsid w:val="00F71E22"/>
    <w:rsid w:val="00F72142"/>
    <w:rsid w:val="00F72AE7"/>
    <w:rsid w:val="00F81141"/>
    <w:rsid w:val="00F833BA"/>
    <w:rsid w:val="00F84FD0"/>
    <w:rsid w:val="00F859A8"/>
    <w:rsid w:val="00F86D87"/>
    <w:rsid w:val="00F87316"/>
    <w:rsid w:val="00F9108B"/>
    <w:rsid w:val="00F91349"/>
    <w:rsid w:val="00F93A8A"/>
    <w:rsid w:val="00F95248"/>
    <w:rsid w:val="00F956A9"/>
    <w:rsid w:val="00F963ED"/>
    <w:rsid w:val="00F966CF"/>
    <w:rsid w:val="00F96CAE"/>
    <w:rsid w:val="00F97C99"/>
    <w:rsid w:val="00FA4DAC"/>
    <w:rsid w:val="00FA5B17"/>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A57"/>
    <w:rsid w:val="00FF3E7D"/>
    <w:rsid w:val="00FF5B99"/>
    <w:rsid w:val="00FF730C"/>
    <w:rsid w:val="00FF73F4"/>
    <w:rsid w:val="00FF7CE4"/>
    <w:rsid w:val="00FF7E39"/>
    <w:rsid w:val="01D723A2"/>
    <w:rsid w:val="02801B57"/>
    <w:rsid w:val="02F25454"/>
    <w:rsid w:val="0473527A"/>
    <w:rsid w:val="04850DB4"/>
    <w:rsid w:val="048B61D8"/>
    <w:rsid w:val="04E01C20"/>
    <w:rsid w:val="05140DEC"/>
    <w:rsid w:val="078E191D"/>
    <w:rsid w:val="07F1636D"/>
    <w:rsid w:val="0858182E"/>
    <w:rsid w:val="0A440C41"/>
    <w:rsid w:val="0B6151C6"/>
    <w:rsid w:val="0B703F08"/>
    <w:rsid w:val="0C336C06"/>
    <w:rsid w:val="0CB65A67"/>
    <w:rsid w:val="0CC76782"/>
    <w:rsid w:val="0E7947AE"/>
    <w:rsid w:val="0EE24E8E"/>
    <w:rsid w:val="107734BE"/>
    <w:rsid w:val="10F32A84"/>
    <w:rsid w:val="1119559A"/>
    <w:rsid w:val="11A14B72"/>
    <w:rsid w:val="11D230A2"/>
    <w:rsid w:val="12685EE9"/>
    <w:rsid w:val="133301A8"/>
    <w:rsid w:val="140D3F76"/>
    <w:rsid w:val="14565BE9"/>
    <w:rsid w:val="153B72E2"/>
    <w:rsid w:val="163A162D"/>
    <w:rsid w:val="16C17241"/>
    <w:rsid w:val="174D6A83"/>
    <w:rsid w:val="19FC5A06"/>
    <w:rsid w:val="1A515601"/>
    <w:rsid w:val="1AA543B6"/>
    <w:rsid w:val="1AEE7B71"/>
    <w:rsid w:val="1C73698D"/>
    <w:rsid w:val="1D8B75A7"/>
    <w:rsid w:val="1F7003F3"/>
    <w:rsid w:val="20020548"/>
    <w:rsid w:val="218E2416"/>
    <w:rsid w:val="21F761A7"/>
    <w:rsid w:val="2235528F"/>
    <w:rsid w:val="22562DCA"/>
    <w:rsid w:val="251C312A"/>
    <w:rsid w:val="266438BC"/>
    <w:rsid w:val="268B1EB5"/>
    <w:rsid w:val="272E49E2"/>
    <w:rsid w:val="2800300B"/>
    <w:rsid w:val="28D0778C"/>
    <w:rsid w:val="29F8537F"/>
    <w:rsid w:val="2AE7195F"/>
    <w:rsid w:val="2B9F568E"/>
    <w:rsid w:val="2C886EA6"/>
    <w:rsid w:val="2ECD7245"/>
    <w:rsid w:val="2F5D0C6E"/>
    <w:rsid w:val="2FB471C1"/>
    <w:rsid w:val="31AA64F3"/>
    <w:rsid w:val="33033E08"/>
    <w:rsid w:val="332D51B0"/>
    <w:rsid w:val="33442AC9"/>
    <w:rsid w:val="340E774A"/>
    <w:rsid w:val="34704111"/>
    <w:rsid w:val="357D5D7F"/>
    <w:rsid w:val="35CD7669"/>
    <w:rsid w:val="381A1D26"/>
    <w:rsid w:val="38EB405E"/>
    <w:rsid w:val="39EB3481"/>
    <w:rsid w:val="3ADE11B0"/>
    <w:rsid w:val="3B5B61E3"/>
    <w:rsid w:val="3B8B7C9A"/>
    <w:rsid w:val="3B956658"/>
    <w:rsid w:val="3BCD6080"/>
    <w:rsid w:val="3BD230A1"/>
    <w:rsid w:val="3C20237F"/>
    <w:rsid w:val="3C9970B3"/>
    <w:rsid w:val="3D103752"/>
    <w:rsid w:val="3D6A56BE"/>
    <w:rsid w:val="3E384CDB"/>
    <w:rsid w:val="3EF40282"/>
    <w:rsid w:val="40553007"/>
    <w:rsid w:val="408F1EBC"/>
    <w:rsid w:val="40A91105"/>
    <w:rsid w:val="40B90E06"/>
    <w:rsid w:val="417B7E6A"/>
    <w:rsid w:val="441C4154"/>
    <w:rsid w:val="45306BAC"/>
    <w:rsid w:val="461D419D"/>
    <w:rsid w:val="462951EB"/>
    <w:rsid w:val="46326F64"/>
    <w:rsid w:val="47136D96"/>
    <w:rsid w:val="47586C0C"/>
    <w:rsid w:val="481B6CF5"/>
    <w:rsid w:val="48254FD3"/>
    <w:rsid w:val="48B221EA"/>
    <w:rsid w:val="4995070D"/>
    <w:rsid w:val="49A62FDC"/>
    <w:rsid w:val="4A9F72BE"/>
    <w:rsid w:val="4AB51C81"/>
    <w:rsid w:val="4D075A36"/>
    <w:rsid w:val="4E030AFE"/>
    <w:rsid w:val="4FCF1EAA"/>
    <w:rsid w:val="50FD3466"/>
    <w:rsid w:val="52BE3699"/>
    <w:rsid w:val="53073C51"/>
    <w:rsid w:val="53BF28A3"/>
    <w:rsid w:val="53E57641"/>
    <w:rsid w:val="55711D31"/>
    <w:rsid w:val="56C50332"/>
    <w:rsid w:val="58AA5D17"/>
    <w:rsid w:val="58F12C5B"/>
    <w:rsid w:val="59413C36"/>
    <w:rsid w:val="594F3D5A"/>
    <w:rsid w:val="5AAC5686"/>
    <w:rsid w:val="5B093127"/>
    <w:rsid w:val="5B593A7A"/>
    <w:rsid w:val="5B656934"/>
    <w:rsid w:val="5DF57F8F"/>
    <w:rsid w:val="5EFD1AA2"/>
    <w:rsid w:val="5F4D7681"/>
    <w:rsid w:val="5FF26F9D"/>
    <w:rsid w:val="623159B6"/>
    <w:rsid w:val="62D042F5"/>
    <w:rsid w:val="62D37A7C"/>
    <w:rsid w:val="63304016"/>
    <w:rsid w:val="638F6A57"/>
    <w:rsid w:val="63FD5EAD"/>
    <w:rsid w:val="64E356AE"/>
    <w:rsid w:val="652B2B53"/>
    <w:rsid w:val="656C65A6"/>
    <w:rsid w:val="66486439"/>
    <w:rsid w:val="66800318"/>
    <w:rsid w:val="66834B26"/>
    <w:rsid w:val="66FB578F"/>
    <w:rsid w:val="670E0A87"/>
    <w:rsid w:val="67722E40"/>
    <w:rsid w:val="67AB7211"/>
    <w:rsid w:val="686C0778"/>
    <w:rsid w:val="69BB0137"/>
    <w:rsid w:val="69D048E5"/>
    <w:rsid w:val="6B1845AD"/>
    <w:rsid w:val="6B664EC5"/>
    <w:rsid w:val="6B691692"/>
    <w:rsid w:val="6C691082"/>
    <w:rsid w:val="6C8E3B76"/>
    <w:rsid w:val="6D6D1CC0"/>
    <w:rsid w:val="6D9C05FB"/>
    <w:rsid w:val="6DEF3809"/>
    <w:rsid w:val="6F7C2E7B"/>
    <w:rsid w:val="6F802B37"/>
    <w:rsid w:val="71E170F7"/>
    <w:rsid w:val="72244F6B"/>
    <w:rsid w:val="72897D5F"/>
    <w:rsid w:val="7306612E"/>
    <w:rsid w:val="736F67FC"/>
    <w:rsid w:val="73E25744"/>
    <w:rsid w:val="75122742"/>
    <w:rsid w:val="75255DA7"/>
    <w:rsid w:val="75561E12"/>
    <w:rsid w:val="757621B9"/>
    <w:rsid w:val="76980B7D"/>
    <w:rsid w:val="773512BE"/>
    <w:rsid w:val="780164C1"/>
    <w:rsid w:val="78371314"/>
    <w:rsid w:val="79202454"/>
    <w:rsid w:val="79276069"/>
    <w:rsid w:val="798075CC"/>
    <w:rsid w:val="79A7497B"/>
    <w:rsid w:val="79DA7D21"/>
    <w:rsid w:val="7AAD581C"/>
    <w:rsid w:val="7CEF3DD4"/>
    <w:rsid w:val="7E0F59A0"/>
    <w:rsid w:val="7E1B6DF1"/>
    <w:rsid w:val="7EA44AD7"/>
    <w:rsid w:val="7F2A713A"/>
    <w:rsid w:val="7F3E0E67"/>
    <w:rsid w:val="7F437511"/>
    <w:rsid w:val="7F7B3EB8"/>
    <w:rsid w:val="7FA86789"/>
    <w:rsid w:val="7FAD0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HTML Preformatted"/>
    <w:basedOn w:val="1"/>
    <w:link w:val="23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宋体" w:hAnsi="宋体"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link w:val="240"/>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link w:val="239"/>
    <w:qFormat/>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wrap="around"/>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qFormat/>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Table Paragraph"/>
    <w:basedOn w:val="1"/>
    <w:qFormat/>
    <w:uiPriority w:val="1"/>
    <w:pPr>
      <w:adjustRightInd/>
      <w:spacing w:line="240" w:lineRule="auto"/>
    </w:pPr>
    <w:rPr>
      <w:rFonts w:ascii="宋体" w:hAnsi="宋体" w:cs="宋体"/>
      <w:szCs w:val="24"/>
    </w:rPr>
  </w:style>
  <w:style w:type="paragraph" w:customStyle="1" w:styleId="232">
    <w:name w:val="WPSOffice手动目录 1"/>
    <w:qFormat/>
    <w:uiPriority w:val="0"/>
    <w:rPr>
      <w:rFonts w:asciiTheme="minorHAnsi" w:hAnsiTheme="minorHAnsi" w:eastAsiaTheme="minorEastAsia" w:cstheme="minorBidi"/>
      <w:lang w:val="en-US" w:eastAsia="zh-CN" w:bidi="ar-SA"/>
    </w:rPr>
  </w:style>
  <w:style w:type="character" w:customStyle="1" w:styleId="233">
    <w:name w:val="HTML 预设格式 字符"/>
    <w:basedOn w:val="29"/>
    <w:link w:val="25"/>
    <w:semiHidden/>
    <w:qFormat/>
    <w:uiPriority w:val="99"/>
    <w:rPr>
      <w:rFonts w:ascii="宋体" w:hAnsi="宋体" w:cs="宋体"/>
      <w:sz w:val="24"/>
      <w:szCs w:val="24"/>
    </w:rPr>
  </w:style>
  <w:style w:type="paragraph" w:customStyle="1" w:styleId="234">
    <w:name w:val="正文1"/>
    <w:qFormat/>
    <w:uiPriority w:val="0"/>
    <w:pPr>
      <w:jc w:val="both"/>
    </w:pPr>
    <w:rPr>
      <w:rFonts w:ascii="Times New Roman" w:hAnsi="Times New Roman" w:eastAsia="宋体" w:cs="Times New Roman"/>
      <w:kern w:val="2"/>
      <w:sz w:val="21"/>
      <w:szCs w:val="21"/>
      <w:lang w:val="en-US" w:eastAsia="zh-CN" w:bidi="ar-SA"/>
    </w:rPr>
  </w:style>
  <w:style w:type="table" w:customStyle="1" w:styleId="235">
    <w:name w:val="网格型1"/>
    <w:basedOn w:val="27"/>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网格型2"/>
    <w:basedOn w:val="27"/>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网格型3"/>
    <w:basedOn w:val="27"/>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8">
    <w:name w:val="msolistparagraph"/>
    <w:basedOn w:val="1"/>
    <w:qFormat/>
    <w:uiPriority w:val="0"/>
    <w:pPr>
      <w:ind w:left="1093" w:hanging="736"/>
    </w:pPr>
    <w:rPr>
      <w:rFonts w:hint="eastAsia" w:ascii="宋体" w:hAnsi="宋体"/>
      <w:szCs w:val="24"/>
    </w:rPr>
  </w:style>
  <w:style w:type="character" w:customStyle="1" w:styleId="239">
    <w:name w:val="标准文件_一级条标题 Char"/>
    <w:link w:val="106"/>
    <w:qFormat/>
    <w:uiPriority w:val="0"/>
  </w:style>
  <w:style w:type="character" w:customStyle="1" w:styleId="240">
    <w:name w:val="标准文件_二级条标题 Char"/>
    <w:link w:val="66"/>
    <w:qFormat/>
    <w:uiPriority w:val="0"/>
    <w:rPr>
      <w:rFonts w:ascii="黑体" w:hAnsi="Times New Roman" w:eastAsia="黑体" w:cs="Times New Roman"/>
      <w:sz w:val="21"/>
      <w:lang w:val="en-US" w:eastAsia="zh-CN" w:bidi="ar-SA"/>
    </w:rPr>
  </w:style>
  <w:style w:type="paragraph" w:customStyle="1" w:styleId="241">
    <w:name w:val="一级条标题"/>
    <w:next w:val="242"/>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4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3">
    <w:name w:val="终结线"/>
    <w:basedOn w:val="1"/>
    <w:qFormat/>
    <w:uiPriority w:val="0"/>
    <w:pPr>
      <w:framePr w:hSpace="181" w:vSpace="181" w:wrap="around" w:vAnchor="text" w:hAnchor="margin" w:xAlign="center" w:y="285"/>
    </w:pPr>
  </w:style>
  <w:style w:type="paragraph" w:customStyle="1" w:styleId="244">
    <w:name w:val="目次、标准名称标题"/>
    <w:basedOn w:val="1"/>
    <w:next w:val="24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45">
    <w:name w:val="标准书眉_偶数页"/>
    <w:basedOn w:val="246"/>
    <w:next w:val="1"/>
    <w:qFormat/>
    <w:uiPriority w:val="0"/>
    <w:pPr>
      <w:tabs>
        <w:tab w:val="center" w:pos="4154"/>
        <w:tab w:val="right" w:pos="8306"/>
      </w:tabs>
      <w:jc w:val="left"/>
    </w:pPr>
    <w:rPr>
      <w:rFonts w:ascii="黑体" w:eastAsia="黑体"/>
    </w:rPr>
  </w:style>
  <w:style w:type="paragraph" w:customStyle="1" w:styleId="2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47">
    <w:name w:val="标准书脚_偶数页"/>
    <w:qFormat/>
    <w:uiPriority w:val="0"/>
    <w:pPr>
      <w:spacing w:before="120"/>
      <w:ind w:left="221"/>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27A3A6D3E5A460B83AD33F5E387FCCF"/>
        <w:style w:val=""/>
        <w:category>
          <w:name w:val="常规"/>
          <w:gallery w:val="placeholder"/>
        </w:category>
        <w:types>
          <w:type w:val="bbPlcHdr"/>
        </w:types>
        <w:behaviors>
          <w:behavior w:val="content"/>
        </w:behaviors>
        <w:description w:val=""/>
        <w:guid w:val="{631106AE-68EC-41C3-A2B0-AE0EC8EA1F94}"/>
      </w:docPartPr>
      <w:docPartBody>
        <w:p w14:paraId="15BDFE10">
          <w:pPr>
            <w:pStyle w:val="5"/>
          </w:pPr>
          <w:r>
            <w:rPr>
              <w:rStyle w:val="4"/>
              <w:rFonts w:hint="eastAsia"/>
            </w:rPr>
            <w:t>单击或点击此处输入文字。</w:t>
          </w:r>
        </w:p>
      </w:docPartBody>
    </w:docPart>
    <w:docPart>
      <w:docPartPr>
        <w:name w:val="9294DE1FAFFF429699681F900D65ED68"/>
        <w:style w:val=""/>
        <w:category>
          <w:name w:val="常规"/>
          <w:gallery w:val="placeholder"/>
        </w:category>
        <w:types>
          <w:type w:val="bbPlcHdr"/>
        </w:types>
        <w:behaviors>
          <w:behavior w:val="content"/>
        </w:behaviors>
        <w:description w:val=""/>
        <w:guid w:val="{7E691506-21F8-447D-8B5B-065358C0D1CB}"/>
      </w:docPartPr>
      <w:docPartBody>
        <w:p w14:paraId="0F574F65">
          <w:pPr>
            <w:pStyle w:val="6"/>
          </w:pPr>
          <w:r>
            <w:rPr>
              <w:rStyle w:val="4"/>
              <w:rFonts w:hint="eastAsia"/>
            </w:rPr>
            <w:t>选择一项。</w:t>
          </w:r>
        </w:p>
      </w:docPartBody>
    </w:docPart>
    <w:docPart>
      <w:docPartPr>
        <w:name w:val="9CA19E2B4B9B46CDBD9DBD05E9EE4662"/>
        <w:style w:val=""/>
        <w:category>
          <w:name w:val="常规"/>
          <w:gallery w:val="placeholder"/>
        </w:category>
        <w:types>
          <w:type w:val="bbPlcHdr"/>
        </w:types>
        <w:behaviors>
          <w:behavior w:val="content"/>
        </w:behaviors>
        <w:description w:val=""/>
        <w:guid w:val="{7C44D6DE-57CB-40CF-B3C0-85F14AB6E15D}"/>
      </w:docPartPr>
      <w:docPartBody>
        <w:p w14:paraId="214E0C6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A56682"/>
    <w:rsid w:val="001B21F4"/>
    <w:rsid w:val="001E62E9"/>
    <w:rsid w:val="00221149"/>
    <w:rsid w:val="002548BE"/>
    <w:rsid w:val="0055765A"/>
    <w:rsid w:val="00690F82"/>
    <w:rsid w:val="007414E5"/>
    <w:rsid w:val="0081040A"/>
    <w:rsid w:val="00923D2D"/>
    <w:rsid w:val="009E6223"/>
    <w:rsid w:val="00A56682"/>
    <w:rsid w:val="00A76EAA"/>
    <w:rsid w:val="00B54926"/>
    <w:rsid w:val="00E81DD7"/>
    <w:rsid w:val="00F3020A"/>
    <w:rsid w:val="00FA53E9"/>
    <w:rsid w:val="00FF4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27A3A6D3E5A460B83AD33F5E387FC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294DE1FAFFF429699681F900D65ED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CA19E2B4B9B46CDBD9DBD05E9EE466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2A2B9-C1F8-4E53-902E-3685ED4635BC}">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8</Pages>
  <Words>3395</Words>
  <Characters>3983</Characters>
  <Lines>49</Lines>
  <Paragraphs>14</Paragraphs>
  <TotalTime>5</TotalTime>
  <ScaleCrop>false</ScaleCrop>
  <LinksUpToDate>false</LinksUpToDate>
  <CharactersWithSpaces>4132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2021-10-05T02:21:00Z</dcterms:created>
  <dc:creator>张文秋</dc:creator>
  <dc:description>&lt;config cover="true" show_menu="true" version="1.0.0" doctype="SDKXY"&gt;_x000d_
&lt;/config&gt;</dc:description>
  <cp:lastModifiedBy>金牌僚机</cp:lastModifiedBy>
  <cp:lastPrinted>2024-08-05T08:28:00Z</cp:lastPrinted>
  <dcterms:modified xsi:type="dcterms:W3CDTF">2024-10-30T03:35:28Z</dcterms:modified>
  <dc:title>地方标准</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54E01A45D8694671843D29242E94C231_13</vt:lpwstr>
  </property>
</Properties>
</file>