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bidi w:val="0"/>
        <w:adjustRightInd/>
        <w:snapToGrid/>
        <w:spacing w:line="600" w:lineRule="exact"/>
        <w:jc w:val="both"/>
        <w:textAlignment w:val="auto"/>
        <w:rPr>
          <w:rFonts w:hint="eastAsia" w:ascii="宋体" w:hAnsi="宋体"/>
          <w:color w:val="000000" w:themeColor="text1"/>
          <w:sz w:val="32"/>
          <w:szCs w:val="32"/>
          <w:u w:val="none"/>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w:t>
      </w:r>
      <w:r>
        <w:rPr>
          <w:rFonts w:hint="eastAsia" w:ascii="黑体" w:hAnsi="黑体" w:eastAsia="黑体"/>
          <w:color w:val="000000" w:themeColor="text1"/>
          <w:sz w:val="32"/>
          <w:szCs w:val="32"/>
          <w:lang w:val="en-US" w:eastAsia="zh-CN"/>
          <w14:textFill>
            <w14:solidFill>
              <w14:schemeClr w14:val="tx1"/>
            </w14:solidFill>
          </w14:textFill>
        </w:rPr>
        <w:t>1</w:t>
      </w:r>
    </w:p>
    <w:p>
      <w:pPr>
        <w:pStyle w:val="7"/>
        <w:keepNext w:val="0"/>
        <w:keepLines w:val="0"/>
        <w:pageBreakBefore w:val="0"/>
        <w:widowControl/>
        <w:kinsoku/>
        <w:wordWrap w:val="0"/>
        <w:overflowPunct/>
        <w:topLinePunct w:val="0"/>
        <w:autoSpaceDE/>
        <w:bidi w:val="0"/>
        <w:adjustRightInd/>
        <w:snapToGrid/>
        <w:spacing w:before="0" w:beforeLines="0" w:beforeAutospacing="0" w:after="0" w:afterLines="0" w:afterAutospacing="0" w:line="600" w:lineRule="exact"/>
        <w:jc w:val="center"/>
        <w:textAlignment w:val="auto"/>
        <w:rPr>
          <w:rFonts w:hint="eastAsia" w:ascii="方正小标宋简体" w:eastAsia="方正小标宋简体"/>
          <w:color w:val="000000" w:themeColor="text1"/>
          <w:spacing w:val="-12"/>
          <w:sz w:val="44"/>
          <w:szCs w:val="44"/>
          <w:u w:val="none"/>
          <w14:textFill>
            <w14:solidFill>
              <w14:schemeClr w14:val="tx1"/>
            </w14:solidFill>
          </w14:textFill>
        </w:rPr>
      </w:pPr>
      <w:r>
        <w:rPr>
          <w:rFonts w:hint="eastAsia" w:ascii="方正小标宋简体" w:eastAsia="方正小标宋简体"/>
          <w:color w:val="000000" w:themeColor="text1"/>
          <w:spacing w:val="-12"/>
          <w:sz w:val="44"/>
          <w:szCs w:val="44"/>
          <w:u w:val="none"/>
          <w14:textFill>
            <w14:solidFill>
              <w14:schemeClr w14:val="tx1"/>
            </w14:solidFill>
          </w14:textFill>
        </w:rPr>
        <w:t>部分不合格项目的小知识</w:t>
      </w:r>
    </w:p>
    <w:p>
      <w:pPr>
        <w:pStyle w:val="7"/>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500" w:lineRule="exact"/>
        <w:jc w:val="both"/>
        <w:textAlignment w:val="auto"/>
        <w:rPr>
          <w:rFonts w:hint="eastAsia" w:ascii="方正小标宋简体" w:eastAsia="方正小标宋简体"/>
          <w:color w:val="000000" w:themeColor="text1"/>
          <w:spacing w:val="-12"/>
          <w:sz w:val="44"/>
          <w:szCs w:val="44"/>
          <w:u w:val="none"/>
          <w14:textFill>
            <w14:solidFill>
              <w14:schemeClr w14:val="tx1"/>
            </w14:solidFill>
          </w14:textFill>
        </w:rPr>
      </w:pPr>
    </w:p>
    <w:p>
      <w:pPr>
        <w:numPr>
          <w:ilvl w:val="0"/>
          <w:numId w:val="0"/>
        </w:numPr>
        <w:spacing w:line="600" w:lineRule="exact"/>
        <w:ind w:firstLine="640" w:firstLineChars="200"/>
        <w:rPr>
          <w:rFonts w:hint="eastAsia" w:ascii="黑体" w:hAnsi="黑体" w:eastAsia="黑体" w:cs="仿宋_GB2312"/>
          <w:color w:val="auto"/>
          <w:kern w:val="2"/>
          <w:sz w:val="32"/>
          <w:szCs w:val="32"/>
          <w:u w:val="none"/>
          <w:lang w:val="en-US" w:eastAsia="zh-CN"/>
        </w:rPr>
      </w:pPr>
      <w:r>
        <w:rPr>
          <w:rFonts w:hint="eastAsia" w:ascii="黑体" w:hAnsi="黑体" w:eastAsia="黑体" w:cs="Times New Roman"/>
          <w:color w:val="auto"/>
          <w:kern w:val="2"/>
          <w:sz w:val="32"/>
          <w:szCs w:val="32"/>
          <w:u w:val="none"/>
          <w:lang w:val="en-US" w:eastAsia="zh-CN" w:bidi="ar-SA"/>
        </w:rPr>
        <w:t>一、</w:t>
      </w:r>
      <w:r>
        <w:rPr>
          <w:rFonts w:hint="eastAsia" w:ascii="黑体" w:hAnsi="黑体" w:eastAsia="黑体" w:cs="仿宋_GB2312"/>
          <w:color w:val="auto"/>
          <w:kern w:val="2"/>
          <w:sz w:val="32"/>
          <w:szCs w:val="32"/>
          <w:u w:val="none"/>
          <w:lang w:val="en-US" w:eastAsia="zh-CN"/>
        </w:rPr>
        <w:t>糖精钠</w:t>
      </w:r>
    </w:p>
    <w:p>
      <w:pPr>
        <w:keepNext w:val="0"/>
        <w:keepLines w:val="0"/>
        <w:widowControl/>
        <w:suppressLineNumbers w:val="0"/>
        <w:ind w:firstLine="640" w:firstLineChars="200"/>
        <w:jc w:val="left"/>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糖精钠是普遍使用的人工合成甜味剂,食用较多的糖精钠，会影响肠胃消化酶的正常分泌，降低小肠的吸收能力，使食欲减退</w:t>
      </w:r>
      <w:r>
        <w:rPr>
          <w:rFonts w:hint="eastAsia" w:ascii="仿宋_GB2312" w:hAnsi="仿宋_GB2312" w:eastAsia="仿宋_GB2312" w:cs="仿宋_GB2312"/>
          <w:color w:val="000000"/>
          <w:kern w:val="2"/>
          <w:sz w:val="32"/>
          <w:szCs w:val="32"/>
          <w:u w:val="none"/>
          <w:lang w:val="en-US" w:eastAsia="zh-CN" w:bidi="ar-SA"/>
        </w:rPr>
        <w:t>。餐饮食品中糖精钠（以糖精计）检出的原因，可能是餐饮单位为增加甜度而超范围添加导致。</w:t>
      </w:r>
    </w:p>
    <w:p>
      <w:pPr>
        <w:keepNext w:val="0"/>
        <w:keepLines w:val="0"/>
        <w:pageBreakBefore w:val="0"/>
        <w:numPr>
          <w:ilvl w:val="0"/>
          <w:numId w:val="0"/>
        </w:numPr>
        <w:kinsoku/>
        <w:overflowPunct/>
        <w:topLinePunct w:val="0"/>
        <w:autoSpaceDE/>
        <w:autoSpaceDN/>
        <w:bidi w:val="0"/>
        <w:adjustRightInd/>
        <w:snapToGrid/>
        <w:spacing w:line="600" w:lineRule="exact"/>
        <w:ind w:left="630" w:leftChars="0"/>
        <w:jc w:val="both"/>
        <w:textAlignment w:val="auto"/>
        <w:rPr>
          <w:rFonts w:hint="eastAsia" w:ascii="黑体" w:hAnsi="黑体" w:eastAsia="黑体" w:cs="仿宋_GB2312"/>
          <w:color w:val="auto"/>
          <w:kern w:val="2"/>
          <w:sz w:val="32"/>
          <w:szCs w:val="32"/>
          <w:u w:val="none"/>
          <w:lang w:val="en-US" w:eastAsia="zh-CN"/>
        </w:rPr>
      </w:pPr>
      <w:r>
        <w:rPr>
          <w:rFonts w:hint="eastAsia" w:ascii="黑体" w:hAnsi="黑体" w:eastAsia="黑体" w:cs="Times New Roman"/>
          <w:color w:val="auto"/>
          <w:kern w:val="2"/>
          <w:sz w:val="32"/>
          <w:szCs w:val="32"/>
          <w:u w:val="none"/>
          <w:lang w:val="en-US" w:eastAsia="zh-CN" w:bidi="ar-SA"/>
        </w:rPr>
        <w:t>二、</w:t>
      </w:r>
      <w:r>
        <w:rPr>
          <w:rFonts w:hint="eastAsia" w:ascii="黑体" w:hAnsi="黑体" w:eastAsia="黑体" w:cs="仿宋_GB2312"/>
          <w:color w:val="auto"/>
          <w:kern w:val="2"/>
          <w:sz w:val="32"/>
          <w:szCs w:val="32"/>
          <w:u w:val="none"/>
          <w:lang w:val="en-US" w:eastAsia="zh-CN"/>
        </w:rPr>
        <w:t>咪鲜胺和咪鲜胺锰盐</w:t>
      </w:r>
    </w:p>
    <w:p>
      <w:pPr>
        <w:keepNext w:val="0"/>
        <w:keepLines w:val="0"/>
        <w:widowControl/>
        <w:suppressLineNumbers w:val="0"/>
        <w:ind w:firstLine="640" w:firstLineChars="200"/>
        <w:jc w:val="left"/>
        <w:rPr>
          <w:rFonts w:hint="default" w:ascii="仿宋_GB2312" w:hAnsi="仿宋_GB2312" w:eastAsia="仿宋_GB2312" w:cs="仿宋_GB2312"/>
          <w:color w:val="000000"/>
          <w:kern w:val="2"/>
          <w:sz w:val="32"/>
          <w:szCs w:val="32"/>
          <w:u w:val="none"/>
          <w:lang w:val="en-US" w:eastAsia="zh-CN" w:bidi="ar-SA"/>
        </w:rPr>
      </w:pPr>
      <w:r>
        <w:rPr>
          <w:rFonts w:hint="default" w:ascii="仿宋_GB2312" w:hAnsi="仿宋_GB2312" w:eastAsia="仿宋_GB2312" w:cs="仿宋_GB2312"/>
          <w:color w:val="000000"/>
          <w:kern w:val="2"/>
          <w:sz w:val="32"/>
          <w:szCs w:val="32"/>
          <w:u w:val="none"/>
          <w:lang w:val="en-US" w:eastAsia="zh-CN" w:bidi="ar-SA"/>
        </w:rPr>
        <w:t>咪鲜胺和咪鲜胺锰盐属于咪唑类杀菌剂。对多种作物由子囊菌和半知菌引起的病害具有明显的防效，也可以与大多数杀菌剂、杀虫剂、除草剂混用，均有较好的防治效果。咪鲜胺和咪鲜胺锰盐残留超标，可能是</w:t>
      </w:r>
      <w:r>
        <w:rPr>
          <w:rFonts w:hint="eastAsia" w:ascii="仿宋_GB2312" w:hAnsi="仿宋_GB2312" w:eastAsia="仿宋_GB2312" w:cs="仿宋_GB2312"/>
          <w:color w:val="000000"/>
          <w:kern w:val="2"/>
          <w:sz w:val="32"/>
          <w:szCs w:val="32"/>
          <w:u w:val="none"/>
          <w:lang w:val="en-US" w:eastAsia="zh-CN" w:bidi="ar-SA"/>
        </w:rPr>
        <w:t>种植者</w:t>
      </w:r>
      <w:r>
        <w:rPr>
          <w:rFonts w:hint="default" w:ascii="仿宋_GB2312" w:hAnsi="仿宋_GB2312" w:eastAsia="仿宋_GB2312" w:cs="仿宋_GB2312"/>
          <w:color w:val="000000"/>
          <w:kern w:val="2"/>
          <w:sz w:val="32"/>
          <w:szCs w:val="32"/>
          <w:u w:val="none"/>
          <w:lang w:val="en-US" w:eastAsia="zh-CN" w:bidi="ar-SA"/>
        </w:rPr>
        <w:t xml:space="preserve">未严格按照标准规定施药或施药后未严格落实农药安全间隔期造成。 </w:t>
      </w:r>
    </w:p>
    <w:p>
      <w:pPr>
        <w:pStyle w:val="7"/>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黑体" w:hAnsi="黑体" w:eastAsia="黑体" w:cs="仿宋_GB2312"/>
          <w:color w:val="auto"/>
          <w:kern w:val="2"/>
          <w:sz w:val="32"/>
          <w:szCs w:val="32"/>
          <w:u w:val="none"/>
          <w:lang w:val="en-US" w:eastAsia="zh-CN"/>
        </w:rPr>
      </w:pPr>
      <w:r>
        <w:rPr>
          <w:rFonts w:hint="eastAsia" w:ascii="黑体" w:hAnsi="黑体" w:eastAsia="黑体" w:cs="仿宋_GB2312"/>
          <w:color w:val="auto"/>
          <w:kern w:val="2"/>
          <w:sz w:val="32"/>
          <w:szCs w:val="32"/>
          <w:u w:val="none"/>
          <w:lang w:val="en-US" w:eastAsia="zh-CN"/>
        </w:rPr>
        <w:t>三、毒死蜱</w:t>
      </w:r>
      <w:bookmarkStart w:id="0" w:name="_GoBack"/>
      <w:bookmarkEnd w:id="0"/>
    </w:p>
    <w:p>
      <w:pPr>
        <w:keepNext w:val="0"/>
        <w:keepLines w:val="0"/>
        <w:widowControl/>
        <w:suppressLineNumbers w:val="0"/>
        <w:ind w:firstLine="640" w:firstLineChars="200"/>
        <w:jc w:val="left"/>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毒死蜱是一种具有触杀、胃毒和熏蒸作用的有机磷杀虫剂，具有胃毒、触杀、熏蒸三重作用，对水稻、小麦、棉花、果树、蔬菜、茶树上多种咀嚼式和刺吸式</w:t>
      </w:r>
      <w:r>
        <w:rPr>
          <w:rFonts w:hint="eastAsia" w:ascii="仿宋_GB2312" w:hAnsi="仿宋_GB2312" w:eastAsia="仿宋_GB2312" w:cs="仿宋_GB2312"/>
          <w:color w:val="000000"/>
          <w:kern w:val="2"/>
          <w:sz w:val="32"/>
          <w:szCs w:val="32"/>
          <w:u w:val="none"/>
          <w:lang w:val="en-US" w:eastAsia="zh-CN" w:bidi="ar-SA"/>
        </w:rPr>
        <w:fldChar w:fldCharType="begin"/>
      </w:r>
      <w:r>
        <w:rPr>
          <w:rFonts w:hint="eastAsia" w:ascii="仿宋_GB2312" w:hAnsi="仿宋_GB2312" w:eastAsia="仿宋_GB2312" w:cs="仿宋_GB2312"/>
          <w:color w:val="000000"/>
          <w:kern w:val="2"/>
          <w:sz w:val="32"/>
          <w:szCs w:val="32"/>
          <w:u w:val="none"/>
          <w:lang w:val="en-US" w:eastAsia="zh-CN" w:bidi="ar-SA"/>
        </w:rPr>
        <w:instrText xml:space="preserve"> HYPERLINK "https://baike.baidu.com/item/%E5%8F%A3%E5%99%A8" \t "https://baike.baidu.com/item/%E6%B0%AF%E5%90%A1%E7%A1%AB%E7%A3%B7/_blank" </w:instrText>
      </w:r>
      <w:r>
        <w:rPr>
          <w:rFonts w:hint="eastAsia" w:ascii="仿宋_GB2312" w:hAnsi="仿宋_GB2312" w:eastAsia="仿宋_GB2312" w:cs="仿宋_GB2312"/>
          <w:color w:val="000000"/>
          <w:kern w:val="2"/>
          <w:sz w:val="32"/>
          <w:szCs w:val="32"/>
          <w:u w:val="none"/>
          <w:lang w:val="en-US" w:eastAsia="zh-CN" w:bidi="ar-SA"/>
        </w:rPr>
        <w:fldChar w:fldCharType="separate"/>
      </w:r>
      <w:r>
        <w:rPr>
          <w:rFonts w:hint="eastAsia" w:ascii="仿宋_GB2312" w:hAnsi="仿宋_GB2312" w:eastAsia="仿宋_GB2312" w:cs="仿宋_GB2312"/>
          <w:color w:val="000000"/>
          <w:kern w:val="2"/>
          <w:sz w:val="32"/>
          <w:szCs w:val="32"/>
          <w:u w:val="none"/>
          <w:lang w:val="en-US" w:eastAsia="zh-CN" w:bidi="ar-SA"/>
        </w:rPr>
        <w:t>口器</w:t>
      </w:r>
      <w:r>
        <w:rPr>
          <w:rFonts w:hint="eastAsia" w:ascii="仿宋_GB2312" w:hAnsi="仿宋_GB2312" w:eastAsia="仿宋_GB2312" w:cs="仿宋_GB2312"/>
          <w:color w:val="000000"/>
          <w:kern w:val="2"/>
          <w:sz w:val="32"/>
          <w:szCs w:val="32"/>
          <w:u w:val="none"/>
          <w:lang w:val="en-US" w:eastAsia="zh-CN" w:bidi="ar-SA"/>
        </w:rPr>
        <w:fldChar w:fldCharType="end"/>
      </w:r>
      <w:r>
        <w:rPr>
          <w:rFonts w:hint="eastAsia" w:ascii="仿宋_GB2312" w:hAnsi="仿宋_GB2312" w:eastAsia="仿宋_GB2312" w:cs="仿宋_GB2312"/>
          <w:color w:val="000000"/>
          <w:kern w:val="2"/>
          <w:sz w:val="32"/>
          <w:szCs w:val="32"/>
          <w:u w:val="none"/>
          <w:lang w:val="en-US" w:eastAsia="zh-CN" w:bidi="ar-SA"/>
        </w:rPr>
        <w:t>害虫均具有较好防效。</w:t>
      </w:r>
    </w:p>
    <w:p>
      <w:pPr>
        <w:keepNext w:val="0"/>
        <w:keepLines w:val="0"/>
        <w:widowControl/>
        <w:suppressLineNumbers w:val="0"/>
        <w:jc w:val="left"/>
        <w:rPr>
          <w:rFonts w:hint="default"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食用农产品中毒死蜱超标，可能是种植者未严格按照标准规定施药或施药后未严格落实农药安全间隔期造成。</w:t>
      </w:r>
    </w:p>
    <w:sectPr>
      <w:pgSz w:w="11906" w:h="16838"/>
      <w:pgMar w:top="2098" w:right="1531"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4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roman"/>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MT Extra">
    <w:panose1 w:val="05050102010205020202"/>
    <w:charset w:val="00"/>
    <w:family w:val="auto"/>
    <w:pitch w:val="default"/>
    <w:sig w:usb0="8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ESI仿宋-GB2312">
    <w:panose1 w:val="02000500000000000000"/>
    <w:charset w:val="86"/>
    <w:family w:val="auto"/>
    <w:pitch w:val="default"/>
    <w:sig w:usb0="800002AF" w:usb1="084F6CF8" w:usb2="00000010"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kMzExMGFjNGI3MGU0NmMxMTA3NmIzOWNmMWZkMzgifQ=="/>
  </w:docVars>
  <w:rsids>
    <w:rsidRoot w:val="0C8C4767"/>
    <w:rsid w:val="02D4355F"/>
    <w:rsid w:val="039159AE"/>
    <w:rsid w:val="051C7148"/>
    <w:rsid w:val="05745268"/>
    <w:rsid w:val="05B31F3F"/>
    <w:rsid w:val="06D74455"/>
    <w:rsid w:val="08123F6F"/>
    <w:rsid w:val="08CF3AE4"/>
    <w:rsid w:val="0B45380D"/>
    <w:rsid w:val="0B810491"/>
    <w:rsid w:val="0BA40294"/>
    <w:rsid w:val="0BE7744C"/>
    <w:rsid w:val="0C8C4767"/>
    <w:rsid w:val="15584A2B"/>
    <w:rsid w:val="15EC594F"/>
    <w:rsid w:val="16405E98"/>
    <w:rsid w:val="167B6CBC"/>
    <w:rsid w:val="168C6AE4"/>
    <w:rsid w:val="17677D3A"/>
    <w:rsid w:val="18484AED"/>
    <w:rsid w:val="1924456A"/>
    <w:rsid w:val="193E4B7D"/>
    <w:rsid w:val="193E766E"/>
    <w:rsid w:val="1A1F09D3"/>
    <w:rsid w:val="1D4213BE"/>
    <w:rsid w:val="20B8243C"/>
    <w:rsid w:val="219254C2"/>
    <w:rsid w:val="21DA7B2F"/>
    <w:rsid w:val="24131B6C"/>
    <w:rsid w:val="2462067D"/>
    <w:rsid w:val="247A66AE"/>
    <w:rsid w:val="26631425"/>
    <w:rsid w:val="26DF4641"/>
    <w:rsid w:val="272354B2"/>
    <w:rsid w:val="274856A4"/>
    <w:rsid w:val="279C4F22"/>
    <w:rsid w:val="27A95480"/>
    <w:rsid w:val="28B22DF6"/>
    <w:rsid w:val="291476A5"/>
    <w:rsid w:val="29572E48"/>
    <w:rsid w:val="29785E86"/>
    <w:rsid w:val="29FE2EE1"/>
    <w:rsid w:val="2A2D3458"/>
    <w:rsid w:val="2A8B307E"/>
    <w:rsid w:val="2B7D7B70"/>
    <w:rsid w:val="2BAF5CCC"/>
    <w:rsid w:val="2BCE09B8"/>
    <w:rsid w:val="2C231D56"/>
    <w:rsid w:val="2D851703"/>
    <w:rsid w:val="2DB63420"/>
    <w:rsid w:val="2DFA2E72"/>
    <w:rsid w:val="2E2C4A82"/>
    <w:rsid w:val="2FC7227B"/>
    <w:rsid w:val="30325CBB"/>
    <w:rsid w:val="314046C3"/>
    <w:rsid w:val="324E00CB"/>
    <w:rsid w:val="324E0779"/>
    <w:rsid w:val="32882B90"/>
    <w:rsid w:val="32AE6FC5"/>
    <w:rsid w:val="332F602F"/>
    <w:rsid w:val="33775400"/>
    <w:rsid w:val="33883CFF"/>
    <w:rsid w:val="34594806"/>
    <w:rsid w:val="360936EC"/>
    <w:rsid w:val="36225F84"/>
    <w:rsid w:val="37442689"/>
    <w:rsid w:val="37600B06"/>
    <w:rsid w:val="398E4007"/>
    <w:rsid w:val="39B72E0C"/>
    <w:rsid w:val="3C0E1DC6"/>
    <w:rsid w:val="3C350180"/>
    <w:rsid w:val="3CB27B7F"/>
    <w:rsid w:val="3EAE1333"/>
    <w:rsid w:val="3F871D1D"/>
    <w:rsid w:val="4039711A"/>
    <w:rsid w:val="40F07FFA"/>
    <w:rsid w:val="428848CF"/>
    <w:rsid w:val="42C5372B"/>
    <w:rsid w:val="435033F0"/>
    <w:rsid w:val="43B7770A"/>
    <w:rsid w:val="451200B3"/>
    <w:rsid w:val="460D6897"/>
    <w:rsid w:val="48C2669E"/>
    <w:rsid w:val="49810C65"/>
    <w:rsid w:val="49DA1E3A"/>
    <w:rsid w:val="4C615739"/>
    <w:rsid w:val="4C672B4A"/>
    <w:rsid w:val="4E1F1340"/>
    <w:rsid w:val="4E2C5712"/>
    <w:rsid w:val="4FBE9E45"/>
    <w:rsid w:val="50715D75"/>
    <w:rsid w:val="508E0988"/>
    <w:rsid w:val="50BD5E1A"/>
    <w:rsid w:val="50CD6CD5"/>
    <w:rsid w:val="51DA41BF"/>
    <w:rsid w:val="51DB6199"/>
    <w:rsid w:val="555F54B8"/>
    <w:rsid w:val="55C7567C"/>
    <w:rsid w:val="567A47C5"/>
    <w:rsid w:val="59224657"/>
    <w:rsid w:val="593659D6"/>
    <w:rsid w:val="5B380402"/>
    <w:rsid w:val="5C454A26"/>
    <w:rsid w:val="5D355F3F"/>
    <w:rsid w:val="5D6D3F12"/>
    <w:rsid w:val="5D817942"/>
    <w:rsid w:val="5DC475F0"/>
    <w:rsid w:val="5E1E6906"/>
    <w:rsid w:val="5ED95286"/>
    <w:rsid w:val="5FC26101"/>
    <w:rsid w:val="60A46527"/>
    <w:rsid w:val="62393C54"/>
    <w:rsid w:val="62894790"/>
    <w:rsid w:val="63217256"/>
    <w:rsid w:val="645D636E"/>
    <w:rsid w:val="648D0CE1"/>
    <w:rsid w:val="64975239"/>
    <w:rsid w:val="65BE4C71"/>
    <w:rsid w:val="68DA55BD"/>
    <w:rsid w:val="692F2506"/>
    <w:rsid w:val="694B2A77"/>
    <w:rsid w:val="6B3B0481"/>
    <w:rsid w:val="6CE62940"/>
    <w:rsid w:val="6DFF29E8"/>
    <w:rsid w:val="6F3B2CE3"/>
    <w:rsid w:val="6FFF64A8"/>
    <w:rsid w:val="71D631AF"/>
    <w:rsid w:val="722C2B09"/>
    <w:rsid w:val="72B73991"/>
    <w:rsid w:val="73541CF2"/>
    <w:rsid w:val="76090AFB"/>
    <w:rsid w:val="76CB3F79"/>
    <w:rsid w:val="76E60202"/>
    <w:rsid w:val="772D16F5"/>
    <w:rsid w:val="77704BDB"/>
    <w:rsid w:val="77745CF2"/>
    <w:rsid w:val="785415C7"/>
    <w:rsid w:val="7A935AC6"/>
    <w:rsid w:val="7AF76EFD"/>
    <w:rsid w:val="7CCF0986"/>
    <w:rsid w:val="7ECE2BA7"/>
    <w:rsid w:val="7FDAE675"/>
    <w:rsid w:val="BD7FA7AC"/>
    <w:rsid w:val="BFFDE0D3"/>
    <w:rsid w:val="C2CBE20F"/>
    <w:rsid w:val="D5FED495"/>
    <w:rsid w:val="D7DF2483"/>
    <w:rsid w:val="D8CF3E08"/>
    <w:rsid w:val="E1BCE060"/>
    <w:rsid w:val="EBDF0F77"/>
    <w:rsid w:val="F7DED237"/>
    <w:rsid w:val="F7F694CD"/>
    <w:rsid w:val="FAF3CDDA"/>
    <w:rsid w:val="FD965D41"/>
    <w:rsid w:val="FF7C6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rPr>
      <w:rFonts w:hAnsi="Calibri"/>
      <w:kern w:val="0"/>
      <w:szCs w:val="20"/>
    </w:rPr>
  </w:style>
  <w:style w:type="paragraph" w:styleId="4">
    <w:name w:val="Normal Indent"/>
    <w:basedOn w:val="1"/>
    <w:qFormat/>
    <w:uiPriority w:val="0"/>
    <w:pPr>
      <w:ind w:firstLine="420"/>
    </w:pPr>
    <w:rPr>
      <w:rFonts w:ascii="Times New Roman" w:hAnsi="Times New Roman" w:cs="Times New Roman"/>
      <w:szCs w:val="20"/>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Lines="0" w:beforeAutospacing="1" w:after="100" w:afterLines="0" w:afterAutospacing="1"/>
      <w:ind w:left="0" w:right="0"/>
      <w:jc w:val="left"/>
    </w:pPr>
    <w:rPr>
      <w:color w:val="CC0000"/>
      <w:kern w:val="0"/>
      <w:sz w:val="24"/>
      <w:u w:val="single"/>
      <w:lang w:val="en-US" w:eastAsia="zh-CN" w:bidi="ar-SA"/>
    </w:r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1124</Words>
  <Characters>1148</Characters>
  <Lines>0</Lines>
  <Paragraphs>0</Paragraphs>
  <TotalTime>1</TotalTime>
  <ScaleCrop>false</ScaleCrop>
  <LinksUpToDate>false</LinksUpToDate>
  <CharactersWithSpaces>1152</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2021-11-10T06:11:00Z</dcterms:created>
  <dc:creator>anshenghui</dc:creator>
  <cp:lastModifiedBy>hss</cp:lastModifiedBy>
  <cp:lastPrinted>2025-05-12T17:14:31Z</cp:lastPrinted>
  <dcterms:modified xsi:type="dcterms:W3CDTF">2025-05-13T08:16:54Z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59C52D3E5ED14B2AAC34DFF374B5170D</vt:lpwstr>
  </property>
</Properties>
</file>